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EE0" w:rsidRDefault="00582BFA">
      <w:pPr>
        <w:pStyle w:val="2"/>
        <w:spacing w:line="568" w:lineRule="exact"/>
        <w:ind w:left="5772" w:firstLine="0"/>
      </w:pPr>
      <w:r>
        <w:pict>
          <v:shape id="_x0000_s1092" style="position:absolute;left:0;text-align:left;margin-left:178.75pt;margin-top:23.05pt;width:357.65pt;height:4.25pt;z-index:-16384512;mso-position-horizontal-relative:page" coordorigin="3575,461" coordsize="7153,85" o:spt="100" adj="0,,0" path="m10725,462l3575,461r,15l10725,477r,-15xm10728,531l3578,530r,15l10728,546r,-15xe" fillcolor="black" stroked="f">
            <v:stroke joinstyle="round"/>
            <v:formulas/>
            <v:path arrowok="t" o:connecttype="segments"/>
            <w10:wrap anchorx="page"/>
          </v:shape>
        </w:pict>
      </w:r>
      <w:r>
        <w:pict>
          <v:group id="_x0000_s1089" style="position:absolute;left:0;text-align:left;margin-left:0;margin-top:719.15pt;width:595.3pt;height:122.75pt;z-index:15730176;mso-position-horizontal-relative:page;mso-position-vertical-relative:page" coordorigin=",14383" coordsize="11906,2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top:14383;width:11906;height:2455">
              <v:imagedata r:id="rId8" o:title=""/>
            </v:shape>
            <v:shapetype id="_x0000_t202" coordsize="21600,21600" o:spt="202" path="m,l,21600r21600,l21600,xe">
              <v:stroke joinstyle="miter"/>
              <v:path gradientshapeok="t" o:connecttype="rect"/>
            </v:shapetype>
            <v:shape id="_x0000_s1090" type="#_x0000_t202" style="position:absolute;left:6400;top:14693;width:4595;height:240" filled="f" stroked="f">
              <v:textbox inset="0,0,0,0">
                <w:txbxContent>
                  <w:p w:rsidR="00EB674C" w:rsidRDefault="00EB674C">
                    <w:pPr>
                      <w:spacing w:line="240" w:lineRule="exact"/>
                      <w:rPr>
                        <w:rFonts w:ascii="Noto Sans CJK JP Medium" w:eastAsia="Noto Sans CJK JP Medium"/>
                        <w:sz w:val="24"/>
                      </w:rPr>
                    </w:pPr>
                    <w:r>
                      <w:rPr>
                        <w:rFonts w:ascii="Noto Sans CJK JP Medium" w:eastAsia="Noto Sans CJK JP Medium" w:hint="eastAsia"/>
                        <w:sz w:val="24"/>
                      </w:rPr>
                      <w:t>請在安裝、使用、維護前認真閱讀此說明書</w:t>
                    </w:r>
                  </w:p>
                </w:txbxContent>
              </v:textbox>
            </v:shape>
            <w10:wrap anchorx="page" anchory="page"/>
          </v:group>
        </w:pict>
      </w:r>
      <w:r w:rsidR="00EB674C">
        <w:rPr>
          <w:sz w:val="32"/>
        </w:rPr>
        <w:t>ARC</w:t>
      </w:r>
      <w:r w:rsidR="00EB674C">
        <w:t>-</w:t>
      </w:r>
      <w:r w:rsidR="00013810">
        <w:rPr>
          <w:rFonts w:asciiTheme="minorEastAsia" w:eastAsiaTheme="minorEastAsia" w:hAnsiTheme="minorEastAsia" w:hint="eastAsia"/>
        </w:rPr>
        <w:t>變頻智慧電</w:t>
      </w:r>
      <w:r w:rsidR="00EB674C">
        <w:t>焊機系列</w:t>
      </w:r>
    </w:p>
    <w:p w:rsidR="00150EE0" w:rsidRDefault="00150EE0">
      <w:pPr>
        <w:pStyle w:val="a3"/>
        <w:rPr>
          <w:rFonts w:ascii="Noto Sans CJK JP Medium"/>
          <w:sz w:val="32"/>
        </w:rPr>
      </w:pPr>
    </w:p>
    <w:p w:rsidR="00150EE0" w:rsidRDefault="00150EE0">
      <w:pPr>
        <w:pStyle w:val="a3"/>
        <w:rPr>
          <w:rFonts w:ascii="Noto Sans CJK JP Medium"/>
          <w:sz w:val="32"/>
        </w:rPr>
      </w:pPr>
    </w:p>
    <w:p w:rsidR="00150EE0" w:rsidRDefault="00150EE0">
      <w:pPr>
        <w:pStyle w:val="a3"/>
        <w:spacing w:before="1"/>
        <w:rPr>
          <w:rFonts w:ascii="Noto Sans CJK JP Medium"/>
          <w:sz w:val="32"/>
        </w:rPr>
      </w:pPr>
    </w:p>
    <w:p w:rsidR="00150EE0" w:rsidRPr="0021437B" w:rsidRDefault="0021437B">
      <w:pPr>
        <w:pStyle w:val="a4"/>
        <w:tabs>
          <w:tab w:val="left" w:pos="2355"/>
          <w:tab w:val="left" w:pos="3800"/>
          <w:tab w:val="left" w:pos="5245"/>
        </w:tabs>
        <w:rPr>
          <w:sz w:val="56"/>
          <w:szCs w:val="56"/>
        </w:rPr>
      </w:pPr>
      <w:r w:rsidRPr="0021437B">
        <w:rPr>
          <w:rFonts w:asciiTheme="minorEastAsia" w:eastAsiaTheme="minorEastAsia" w:hAnsiTheme="minorEastAsia" w:hint="eastAsia"/>
          <w:sz w:val="56"/>
          <w:szCs w:val="56"/>
        </w:rPr>
        <w:t>清水牌</w:t>
      </w:r>
      <w:r>
        <w:rPr>
          <w:rFonts w:asciiTheme="minorEastAsia" w:eastAsiaTheme="minorEastAsia" w:hAnsiTheme="minorEastAsia" w:hint="eastAsia"/>
          <w:sz w:val="56"/>
          <w:szCs w:val="56"/>
        </w:rPr>
        <w:t>ARC智慧電焊機系列</w:t>
      </w:r>
      <w:r w:rsidRPr="0021437B">
        <w:rPr>
          <w:rFonts w:asciiTheme="minorEastAsia" w:eastAsiaTheme="minorEastAsia" w:hAnsiTheme="minorEastAsia" w:hint="eastAsia"/>
          <w:sz w:val="56"/>
          <w:szCs w:val="56"/>
        </w:rPr>
        <w:t>使用說明書</w:t>
      </w:r>
    </w:p>
    <w:p w:rsidR="00150EE0" w:rsidRDefault="00150EE0">
      <w:pPr>
        <w:pStyle w:val="a3"/>
        <w:rPr>
          <w:rFonts w:ascii="Noto Sans CJK JP Medium"/>
          <w:sz w:val="20"/>
        </w:rPr>
      </w:pPr>
    </w:p>
    <w:p w:rsidR="00150EE0" w:rsidRDefault="0021437B">
      <w:pPr>
        <w:pStyle w:val="a3"/>
        <w:spacing w:before="11"/>
        <w:rPr>
          <w:rFonts w:ascii="Noto Sans CJK JP Medium"/>
          <w:sz w:val="16"/>
        </w:rPr>
      </w:pPr>
      <w:r>
        <w:rPr>
          <w:rFonts w:ascii="Noto Sans CJK JP Medium"/>
          <w:noProof/>
          <w:sz w:val="16"/>
        </w:rPr>
        <w:drawing>
          <wp:inline distT="0" distB="0" distL="0" distR="0">
            <wp:extent cx="6889750" cy="644271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D.jpg"/>
                    <pic:cNvPicPr/>
                  </pic:nvPicPr>
                  <pic:blipFill>
                    <a:blip r:embed="rId9">
                      <a:extLst>
                        <a:ext uri="{28A0092B-C50C-407E-A947-70E740481C1C}">
                          <a14:useLocalDpi xmlns:a14="http://schemas.microsoft.com/office/drawing/2010/main" val="0"/>
                        </a:ext>
                      </a:extLst>
                    </a:blip>
                    <a:stretch>
                      <a:fillRect/>
                    </a:stretch>
                  </pic:blipFill>
                  <pic:spPr>
                    <a:xfrm>
                      <a:off x="0" y="0"/>
                      <a:ext cx="6889750" cy="6442710"/>
                    </a:xfrm>
                    <a:prstGeom prst="rect">
                      <a:avLst/>
                    </a:prstGeom>
                  </pic:spPr>
                </pic:pic>
              </a:graphicData>
            </a:graphic>
          </wp:inline>
        </w:drawing>
      </w:r>
    </w:p>
    <w:p w:rsidR="00150EE0" w:rsidRDefault="00150EE0">
      <w:pPr>
        <w:rPr>
          <w:rFonts w:ascii="Noto Sans CJK JP Medium"/>
          <w:sz w:val="16"/>
        </w:rPr>
        <w:sectPr w:rsidR="00150EE0">
          <w:type w:val="continuous"/>
          <w:pgSz w:w="11910" w:h="16840"/>
          <w:pgMar w:top="1180" w:right="720" w:bottom="0" w:left="340" w:header="720" w:footer="720" w:gutter="0"/>
          <w:cols w:space="720"/>
        </w:sectPr>
      </w:pPr>
    </w:p>
    <w:p w:rsidR="00150EE0" w:rsidRDefault="00582BFA">
      <w:pPr>
        <w:pStyle w:val="a3"/>
        <w:spacing w:before="13" w:after="1"/>
        <w:rPr>
          <w:rFonts w:ascii="Noto Sans CJK JP Medium"/>
          <w:sz w:val="27"/>
        </w:rPr>
      </w:pPr>
      <w:r>
        <w:lastRenderedPageBreak/>
        <w:pict>
          <v:shape id="_x0000_s1084" type="#_x0000_t202" style="position:absolute;margin-left:99.6pt;margin-top:146.65pt;width:20.05pt;height:9.95pt;z-index:-16380928;mso-position-horizontal-relative:page;mso-position-vertical-relative:page" filled="f" stroked="f">
            <v:textbox inset="0,0,0,0">
              <w:txbxContent>
                <w:p w:rsidR="00EB674C" w:rsidRDefault="00EB674C">
                  <w:pPr>
                    <w:spacing w:line="199" w:lineRule="exact"/>
                    <w:rPr>
                      <w:rFonts w:ascii="Noto Sans CJK JP Medium" w:eastAsia="Noto Sans CJK JP Medium"/>
                      <w:sz w:val="20"/>
                    </w:rPr>
                  </w:pPr>
                  <w:r>
                    <w:rPr>
                      <w:rFonts w:ascii="Noto Sans CJK JP Medium" w:eastAsia="Noto Sans CJK JP Medium" w:hint="eastAsia"/>
                      <w:sz w:val="20"/>
                    </w:rPr>
                    <w:t>危险</w:t>
                  </w:r>
                </w:p>
              </w:txbxContent>
            </v:textbox>
            <w10:wrap anchorx="page" anchory="page"/>
          </v:shape>
        </w:pict>
      </w:r>
      <w:r>
        <w:pict>
          <v:group id="_x0000_s1080" style="position:absolute;margin-left:69pt;margin-top:144.5pt;width:78.6pt;height:27.4pt;z-index:-16379904;mso-position-horizontal-relative:page;mso-position-vertical-relative:page" coordorigin="1380,2890" coordsize="1572,548">
            <v:rect id="_x0000_s1082" style="position:absolute;left:1960;top:2930;width:992;height:418" stroked="f"/>
            <v:shape id="_x0000_s1081" type="#_x0000_t75" style="position:absolute;left:1380;top:2889;width:572;height:548">
              <v:imagedata r:id="rId10" o:title=""/>
            </v:shape>
            <w10:wrap anchorx="page" anchory="page"/>
          </v:group>
        </w:pict>
      </w:r>
    </w:p>
    <w:p w:rsidR="00150EE0" w:rsidRDefault="00582BFA">
      <w:pPr>
        <w:pStyle w:val="a3"/>
        <w:ind w:left="870"/>
        <w:rPr>
          <w:rFonts w:ascii="Noto Sans CJK JP Medium"/>
          <w:sz w:val="20"/>
        </w:rPr>
      </w:pPr>
      <w:r>
        <w:rPr>
          <w:rFonts w:ascii="Noto Sans CJK JP Medium"/>
          <w:sz w:val="20"/>
        </w:rPr>
      </w:r>
      <w:r>
        <w:rPr>
          <w:rFonts w:ascii="Noto Sans CJK JP Medium"/>
          <w:sz w:val="20"/>
        </w:rPr>
        <w:pict>
          <v:group id="_x0000_s1077" style="width:493.2pt;height:35.25pt;mso-position-horizontal-relative:char;mso-position-vertical-relative:line" coordsize="9864,705">
            <v:shape id="_x0000_s1079" type="#_x0000_t75" style="position:absolute;left:11;top:1;width:2004;height:704">
              <v:imagedata r:id="rId11" o:title=""/>
            </v:shape>
            <v:shape id="_x0000_s1078" type="#_x0000_t202" style="position:absolute;left:4;top:4;width:9854;height:690" filled="f" strokeweight=".48pt">
              <v:textbox inset="0,0,0,0">
                <w:txbxContent>
                  <w:p w:rsidR="00EB674C" w:rsidRDefault="00EB674C">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當同交流機一起使用時，請避免兩種焊機輸出線纜相連</w:t>
                    </w:r>
                    <w:r>
                      <w:rPr>
                        <w:rFonts w:ascii="Carlito" w:eastAsia="Carlito"/>
                        <w:b/>
                        <w:sz w:val="23"/>
                      </w:rPr>
                      <w:t>,</w:t>
                    </w:r>
                    <w:r>
                      <w:rPr>
                        <w:rFonts w:ascii="Noto Sans CJK JP Medium" w:eastAsia="Noto Sans CJK JP Medium" w:hint="eastAsia"/>
                        <w:sz w:val="23"/>
                      </w:rPr>
                      <w:t>否則易損壞焊機！</w:t>
                    </w:r>
                  </w:p>
                </w:txbxContent>
              </v:textbox>
            </v:shape>
            <w10:wrap type="none"/>
            <w10:anchorlock/>
          </v:group>
        </w:pict>
      </w:r>
    </w:p>
    <w:p w:rsidR="00150EE0" w:rsidRDefault="00150EE0">
      <w:pPr>
        <w:pStyle w:val="a3"/>
        <w:spacing w:before="19"/>
        <w:rPr>
          <w:rFonts w:ascii="Noto Sans CJK JP Medium"/>
          <w:sz w:val="15"/>
        </w:rPr>
      </w:pP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8076"/>
      </w:tblGrid>
      <w:tr w:rsidR="00150EE0">
        <w:trPr>
          <w:trHeight w:val="586"/>
        </w:trPr>
        <w:tc>
          <w:tcPr>
            <w:tcW w:w="1778" w:type="dxa"/>
          </w:tcPr>
          <w:p w:rsidR="00150EE0" w:rsidRDefault="00EB674C">
            <w:pPr>
              <w:pStyle w:val="TableParagraph"/>
              <w:spacing w:before="22"/>
              <w:ind w:left="928"/>
              <w:rPr>
                <w:rFonts w:ascii="Noto Sans CJK JP Medium" w:eastAsia="Noto Sans CJK JP Medium"/>
                <w:sz w:val="24"/>
              </w:rPr>
            </w:pPr>
            <w:r>
              <w:rPr>
                <w:rFonts w:ascii="Noto Sans CJK JP Medium" w:eastAsia="Noto Sans CJK JP Medium" w:hint="eastAsia"/>
                <w:sz w:val="24"/>
              </w:rPr>
              <w:t>危險</w:t>
            </w:r>
          </w:p>
        </w:tc>
        <w:tc>
          <w:tcPr>
            <w:tcW w:w="8076" w:type="dxa"/>
            <w:vMerge w:val="restart"/>
          </w:tcPr>
          <w:p w:rsidR="00150EE0" w:rsidRPr="00013810" w:rsidRDefault="005C6C5E" w:rsidP="00013810">
            <w:pPr>
              <w:pStyle w:val="TableParagraph"/>
              <w:ind w:left="108"/>
              <w:rPr>
                <w:rFonts w:asciiTheme="minorEastAsia" w:eastAsiaTheme="minorEastAsia" w:hAnsiTheme="minorEastAsia"/>
                <w:sz w:val="20"/>
                <w:szCs w:val="20"/>
                <w:lang w:eastAsia="zh-CN"/>
              </w:rPr>
            </w:pPr>
            <w:r>
              <w:rPr>
                <w:rFonts w:asciiTheme="minorEastAsia" w:eastAsiaTheme="minorEastAsia" w:hAnsiTheme="minorEastAsia" w:hint="eastAsia"/>
                <w:sz w:val="20"/>
                <w:szCs w:val="20"/>
                <w:lang w:eastAsia="zh-CN"/>
              </w:rPr>
              <w:t>一旦</w:t>
            </w:r>
            <w:r>
              <w:rPr>
                <w:rFonts w:asciiTheme="minorEastAsia" w:eastAsiaTheme="minorEastAsia" w:hAnsiTheme="minorEastAsia" w:hint="eastAsia"/>
                <w:sz w:val="20"/>
                <w:szCs w:val="20"/>
              </w:rPr>
              <w:t>接觸帶電</w:t>
            </w:r>
            <w:r>
              <w:rPr>
                <w:rFonts w:asciiTheme="minorEastAsia" w:eastAsiaTheme="minorEastAsia" w:hAnsiTheme="minorEastAsia" w:hint="eastAsia"/>
                <w:sz w:val="20"/>
                <w:szCs w:val="20"/>
                <w:lang w:eastAsia="zh-CN"/>
              </w:rPr>
              <w:t>部位，</w:t>
            </w:r>
            <w:r>
              <w:rPr>
                <w:rFonts w:asciiTheme="minorEastAsia" w:eastAsiaTheme="minorEastAsia" w:hAnsiTheme="minorEastAsia" w:hint="eastAsia"/>
                <w:sz w:val="20"/>
                <w:szCs w:val="20"/>
              </w:rPr>
              <w:t>會</w:t>
            </w:r>
            <w:r>
              <w:rPr>
                <w:rFonts w:asciiTheme="minorEastAsia" w:eastAsiaTheme="minorEastAsia" w:hAnsiTheme="minorEastAsia" w:hint="eastAsia"/>
                <w:sz w:val="20"/>
                <w:szCs w:val="20"/>
                <w:lang w:eastAsia="zh-CN"/>
              </w:rPr>
              <w:t>引起致命</w:t>
            </w:r>
            <w:r>
              <w:rPr>
                <w:rFonts w:asciiTheme="minorEastAsia" w:eastAsiaTheme="minorEastAsia" w:hAnsiTheme="minorEastAsia" w:hint="eastAsia"/>
                <w:sz w:val="20"/>
                <w:szCs w:val="20"/>
              </w:rPr>
              <w:t>電擊</w:t>
            </w:r>
            <w:r>
              <w:rPr>
                <w:rFonts w:asciiTheme="minorEastAsia" w:eastAsiaTheme="minorEastAsia" w:hAnsiTheme="minorEastAsia" w:hint="eastAsia"/>
                <w:sz w:val="20"/>
                <w:szCs w:val="20"/>
                <w:lang w:eastAsia="zh-CN"/>
              </w:rPr>
              <w:t>或</w:t>
            </w:r>
            <w:r>
              <w:rPr>
                <w:rFonts w:asciiTheme="minorEastAsia" w:eastAsiaTheme="minorEastAsia" w:hAnsiTheme="minorEastAsia" w:hint="eastAsia"/>
                <w:sz w:val="20"/>
                <w:szCs w:val="20"/>
              </w:rPr>
              <w:t>灼傷</w:t>
            </w:r>
            <w:r w:rsidR="00EB674C" w:rsidRPr="00013810">
              <w:rPr>
                <w:rFonts w:asciiTheme="minorEastAsia" w:eastAsiaTheme="minorEastAsia" w:hAnsiTheme="minorEastAsia" w:hint="eastAsia"/>
                <w:sz w:val="20"/>
                <w:szCs w:val="20"/>
                <w:lang w:eastAsia="zh-CN"/>
              </w:rPr>
              <w:t>。</w:t>
            </w:r>
          </w:p>
          <w:p w:rsidR="00150EE0" w:rsidRPr="00013810" w:rsidRDefault="00EB674C" w:rsidP="00013810">
            <w:pPr>
              <w:pStyle w:val="TableParagraph"/>
              <w:numPr>
                <w:ilvl w:val="0"/>
                <w:numId w:val="11"/>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請勿接觸帶電部位。</w:t>
            </w:r>
          </w:p>
          <w:p w:rsidR="00150EE0" w:rsidRPr="00013810" w:rsidRDefault="00EB674C" w:rsidP="00013810">
            <w:pPr>
              <w:pStyle w:val="TableParagraph"/>
              <w:numPr>
                <w:ilvl w:val="0"/>
                <w:numId w:val="11"/>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w w:val="95"/>
                <w:sz w:val="20"/>
                <w:szCs w:val="20"/>
              </w:rPr>
              <w:t>由電氣人員按規定將焊機與母材接地。</w:t>
            </w:r>
          </w:p>
          <w:p w:rsidR="00150EE0" w:rsidRPr="00013810" w:rsidRDefault="00EB674C" w:rsidP="00013810">
            <w:pPr>
              <w:pStyle w:val="TableParagraph"/>
              <w:numPr>
                <w:ilvl w:val="0"/>
                <w:numId w:val="11"/>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w w:val="95"/>
                <w:sz w:val="20"/>
                <w:szCs w:val="20"/>
              </w:rPr>
              <w:t>安裝、檢修時，必須關閉配電箱電源。</w:t>
            </w:r>
          </w:p>
          <w:p w:rsidR="00150EE0" w:rsidRPr="00013810" w:rsidRDefault="00EB674C" w:rsidP="00013810">
            <w:pPr>
              <w:pStyle w:val="TableParagraph"/>
              <w:numPr>
                <w:ilvl w:val="0"/>
                <w:numId w:val="11"/>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請勿在卸下機殼的情況下使用焊機。</w:t>
            </w:r>
          </w:p>
          <w:p w:rsidR="00150EE0" w:rsidRPr="00013810" w:rsidRDefault="00EB674C" w:rsidP="00013810">
            <w:pPr>
              <w:pStyle w:val="TableParagraph"/>
              <w:numPr>
                <w:ilvl w:val="0"/>
                <w:numId w:val="11"/>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請使用乾燥的絕緣手套。</w:t>
            </w:r>
          </w:p>
        </w:tc>
      </w:tr>
      <w:tr w:rsidR="00150EE0">
        <w:trPr>
          <w:trHeight w:val="1275"/>
        </w:trPr>
        <w:tc>
          <w:tcPr>
            <w:tcW w:w="1778" w:type="dxa"/>
          </w:tcPr>
          <w:p w:rsidR="00150EE0" w:rsidRDefault="00150EE0">
            <w:pPr>
              <w:pStyle w:val="TableParagraph"/>
              <w:spacing w:before="18"/>
              <w:rPr>
                <w:rFonts w:ascii="Noto Sans CJK JP Medium"/>
                <w:sz w:val="8"/>
              </w:rPr>
            </w:pPr>
          </w:p>
          <w:p w:rsidR="00150EE0" w:rsidRDefault="00EB674C">
            <w:pPr>
              <w:pStyle w:val="TableParagraph"/>
              <w:ind w:left="278"/>
              <w:rPr>
                <w:rFonts w:ascii="Noto Sans CJK JP Medium"/>
                <w:sz w:val="20"/>
              </w:rPr>
            </w:pPr>
            <w:r>
              <w:rPr>
                <w:rFonts w:ascii="Noto Sans CJK JP Medium"/>
                <w:noProof/>
                <w:sz w:val="20"/>
              </w:rPr>
              <w:drawing>
                <wp:inline distT="0" distB="0" distL="0" distR="0" wp14:anchorId="65230927" wp14:editId="0C22FDD4">
                  <wp:extent cx="600579" cy="565784"/>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600579" cy="565784"/>
                          </a:xfrm>
                          <a:prstGeom prst="rect">
                            <a:avLst/>
                          </a:prstGeom>
                        </pic:spPr>
                      </pic:pic>
                    </a:graphicData>
                  </a:graphic>
                </wp:inline>
              </w:drawing>
            </w:r>
          </w:p>
        </w:tc>
        <w:tc>
          <w:tcPr>
            <w:tcW w:w="8076" w:type="dxa"/>
            <w:vMerge/>
            <w:tcBorders>
              <w:top w:val="nil"/>
            </w:tcBorders>
          </w:tcPr>
          <w:p w:rsidR="00150EE0" w:rsidRPr="00013810" w:rsidRDefault="00150EE0" w:rsidP="00013810">
            <w:pPr>
              <w:rPr>
                <w:rFonts w:asciiTheme="minorEastAsia" w:eastAsiaTheme="minorEastAsia" w:hAnsiTheme="minorEastAsia"/>
                <w:sz w:val="20"/>
                <w:szCs w:val="20"/>
              </w:rPr>
            </w:pPr>
          </w:p>
        </w:tc>
      </w:tr>
      <w:tr w:rsidR="00150EE0">
        <w:trPr>
          <w:trHeight w:val="569"/>
        </w:trPr>
        <w:tc>
          <w:tcPr>
            <w:tcW w:w="1778" w:type="dxa"/>
          </w:tcPr>
          <w:p w:rsidR="00150EE0" w:rsidRDefault="00EB674C">
            <w:pPr>
              <w:pStyle w:val="TableParagraph"/>
              <w:spacing w:before="32" w:line="516" w:lineRule="exact"/>
              <w:ind w:left="180"/>
              <w:rPr>
                <w:rFonts w:ascii="Noto Sans CJK JP Medium" w:eastAsia="Noto Sans CJK JP Medium"/>
                <w:sz w:val="24"/>
              </w:rPr>
            </w:pPr>
            <w:r>
              <w:rPr>
                <w:noProof/>
                <w:position w:val="-8"/>
              </w:rPr>
              <w:drawing>
                <wp:inline distT="0" distB="0" distL="0" distR="0" wp14:anchorId="249A8693" wp14:editId="57297C5C">
                  <wp:extent cx="371856" cy="321564"/>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3" cstate="print"/>
                          <a:stretch>
                            <a:fillRect/>
                          </a:stretch>
                        </pic:blipFill>
                        <pic:spPr>
                          <a:xfrm>
                            <a:off x="0" y="0"/>
                            <a:ext cx="371856" cy="32156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r>
              <w:rPr>
                <w:rFonts w:ascii="Noto Sans CJK JP Medium" w:eastAsia="Noto Sans CJK JP Medium" w:hint="eastAsia"/>
                <w:sz w:val="24"/>
              </w:rPr>
              <w:t>注意</w:t>
            </w:r>
          </w:p>
        </w:tc>
        <w:tc>
          <w:tcPr>
            <w:tcW w:w="8076" w:type="dxa"/>
            <w:vMerge w:val="restart"/>
          </w:tcPr>
          <w:p w:rsidR="00150EE0" w:rsidRPr="00013810" w:rsidRDefault="00575EF2" w:rsidP="00013810">
            <w:pPr>
              <w:pStyle w:val="TableParagraph"/>
              <w:spacing w:before="59"/>
              <w:ind w:left="108"/>
              <w:rPr>
                <w:rFonts w:asciiTheme="minorEastAsia" w:eastAsiaTheme="minorEastAsia" w:hAnsiTheme="minorEastAsia"/>
                <w:sz w:val="20"/>
                <w:szCs w:val="20"/>
              </w:rPr>
            </w:pPr>
            <w:r>
              <w:rPr>
                <w:rFonts w:asciiTheme="minorEastAsia" w:eastAsiaTheme="minorEastAsia" w:hAnsiTheme="minorEastAsia" w:hint="eastAsia"/>
                <w:sz w:val="20"/>
                <w:szCs w:val="20"/>
              </w:rPr>
              <w:t>弧光、飛濺、焊</w:t>
            </w:r>
            <w:r w:rsidR="00EB674C" w:rsidRPr="00013810">
              <w:rPr>
                <w:rFonts w:asciiTheme="minorEastAsia" w:eastAsiaTheme="minorEastAsia" w:hAnsiTheme="minorEastAsia" w:hint="eastAsia"/>
                <w:sz w:val="20"/>
                <w:szCs w:val="20"/>
              </w:rPr>
              <w:t>渣、會灼傷眼睛、皮膚，噪音會引起聽覺異常。</w:t>
            </w:r>
          </w:p>
          <w:p w:rsidR="00150EE0" w:rsidRPr="00013810" w:rsidRDefault="00EB674C" w:rsidP="00013810">
            <w:pPr>
              <w:pStyle w:val="TableParagraph"/>
              <w:numPr>
                <w:ilvl w:val="0"/>
                <w:numId w:val="10"/>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請使用具有足夠遮光度的保護工具。</w:t>
            </w:r>
          </w:p>
          <w:p w:rsidR="00150EE0" w:rsidRPr="00013810" w:rsidRDefault="00EB674C" w:rsidP="00013810">
            <w:pPr>
              <w:pStyle w:val="TableParagraph"/>
              <w:numPr>
                <w:ilvl w:val="0"/>
                <w:numId w:val="10"/>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請使用皮手套、長袖工作服、護靴、皮圍裙等保護用具。</w:t>
            </w:r>
          </w:p>
          <w:p w:rsidR="00150EE0" w:rsidRPr="00013810" w:rsidRDefault="00EB674C" w:rsidP="00013810">
            <w:pPr>
              <w:pStyle w:val="TableParagraph"/>
              <w:numPr>
                <w:ilvl w:val="0"/>
                <w:numId w:val="10"/>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噪音大時，請使用隔音用具。</w:t>
            </w:r>
          </w:p>
        </w:tc>
      </w:tr>
      <w:tr w:rsidR="00150EE0">
        <w:trPr>
          <w:trHeight w:val="922"/>
        </w:trPr>
        <w:tc>
          <w:tcPr>
            <w:tcW w:w="1778" w:type="dxa"/>
          </w:tcPr>
          <w:p w:rsidR="00150EE0" w:rsidRDefault="00150EE0">
            <w:pPr>
              <w:pStyle w:val="TableParagraph"/>
              <w:rPr>
                <w:rFonts w:ascii="Noto Sans CJK JP Medium"/>
                <w:sz w:val="2"/>
              </w:rPr>
            </w:pPr>
          </w:p>
          <w:p w:rsidR="00150EE0" w:rsidRDefault="00EB674C">
            <w:pPr>
              <w:pStyle w:val="TableParagraph"/>
              <w:ind w:left="297"/>
              <w:rPr>
                <w:rFonts w:ascii="Noto Sans CJK JP Medium"/>
                <w:sz w:val="20"/>
              </w:rPr>
            </w:pPr>
            <w:r>
              <w:rPr>
                <w:rFonts w:ascii="Noto Sans CJK JP Medium"/>
                <w:noProof/>
                <w:sz w:val="20"/>
              </w:rPr>
              <w:drawing>
                <wp:inline distT="0" distB="0" distL="0" distR="0" wp14:anchorId="57CA86BD" wp14:editId="0F9FF879">
                  <wp:extent cx="659611" cy="536448"/>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4" cstate="print"/>
                          <a:stretch>
                            <a:fillRect/>
                          </a:stretch>
                        </pic:blipFill>
                        <pic:spPr>
                          <a:xfrm>
                            <a:off x="0" y="0"/>
                            <a:ext cx="659611" cy="536448"/>
                          </a:xfrm>
                          <a:prstGeom prst="rect">
                            <a:avLst/>
                          </a:prstGeom>
                        </pic:spPr>
                      </pic:pic>
                    </a:graphicData>
                  </a:graphic>
                </wp:inline>
              </w:drawing>
            </w:r>
          </w:p>
        </w:tc>
        <w:tc>
          <w:tcPr>
            <w:tcW w:w="8076" w:type="dxa"/>
            <w:vMerge/>
            <w:tcBorders>
              <w:top w:val="nil"/>
            </w:tcBorders>
          </w:tcPr>
          <w:p w:rsidR="00150EE0" w:rsidRPr="00013810" w:rsidRDefault="00150EE0" w:rsidP="00013810">
            <w:pPr>
              <w:rPr>
                <w:rFonts w:asciiTheme="minorEastAsia" w:eastAsiaTheme="minorEastAsia" w:hAnsiTheme="minorEastAsia"/>
                <w:sz w:val="20"/>
                <w:szCs w:val="20"/>
              </w:rPr>
            </w:pPr>
          </w:p>
        </w:tc>
      </w:tr>
      <w:tr w:rsidR="00150EE0">
        <w:trPr>
          <w:trHeight w:val="685"/>
        </w:trPr>
        <w:tc>
          <w:tcPr>
            <w:tcW w:w="1778" w:type="dxa"/>
          </w:tcPr>
          <w:p w:rsidR="00150EE0" w:rsidRDefault="00EB674C">
            <w:pPr>
              <w:pStyle w:val="TableParagraph"/>
              <w:spacing w:before="35"/>
              <w:ind w:left="84"/>
              <w:rPr>
                <w:rFonts w:ascii="Noto Sans CJK JP Medium" w:eastAsia="Noto Sans CJK JP Medium"/>
                <w:sz w:val="24"/>
              </w:rPr>
            </w:pPr>
            <w:r>
              <w:rPr>
                <w:noProof/>
                <w:position w:val="-18"/>
              </w:rPr>
              <w:drawing>
                <wp:inline distT="0" distB="0" distL="0" distR="0" wp14:anchorId="29963E0F" wp14:editId="03D7836B">
                  <wp:extent cx="409956" cy="393191"/>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409956" cy="393191"/>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4"/>
                <w:sz w:val="20"/>
              </w:rPr>
              <w:t xml:space="preserve"> </w:t>
            </w:r>
            <w:r>
              <w:rPr>
                <w:rFonts w:ascii="Noto Sans CJK JP Medium" w:eastAsia="Noto Sans CJK JP Medium" w:hint="eastAsia"/>
                <w:sz w:val="24"/>
              </w:rPr>
              <w:t>危險</w:t>
            </w:r>
          </w:p>
        </w:tc>
        <w:tc>
          <w:tcPr>
            <w:tcW w:w="8076" w:type="dxa"/>
            <w:vMerge w:val="restart"/>
          </w:tcPr>
          <w:p w:rsidR="00150EE0" w:rsidRPr="00013810" w:rsidRDefault="00150EE0" w:rsidP="00013810">
            <w:pPr>
              <w:pStyle w:val="TableParagraph"/>
              <w:spacing w:before="10"/>
              <w:rPr>
                <w:rFonts w:asciiTheme="minorEastAsia" w:eastAsiaTheme="minorEastAsia" w:hAnsiTheme="minorEastAsia"/>
                <w:sz w:val="20"/>
                <w:szCs w:val="20"/>
              </w:rPr>
            </w:pPr>
          </w:p>
          <w:p w:rsidR="00150EE0" w:rsidRPr="00013810" w:rsidRDefault="00EB674C" w:rsidP="00013810">
            <w:pPr>
              <w:pStyle w:val="TableParagraph"/>
              <w:ind w:left="108"/>
              <w:rPr>
                <w:rFonts w:asciiTheme="minorEastAsia" w:eastAsiaTheme="minorEastAsia" w:hAnsiTheme="minorEastAsia"/>
                <w:sz w:val="20"/>
                <w:szCs w:val="20"/>
              </w:rPr>
            </w:pPr>
            <w:r w:rsidRPr="00013810">
              <w:rPr>
                <w:rFonts w:asciiTheme="minorEastAsia" w:eastAsiaTheme="minorEastAsia" w:hAnsiTheme="minorEastAsia" w:hint="eastAsia"/>
                <w:sz w:val="20"/>
                <w:szCs w:val="20"/>
              </w:rPr>
              <w:t>在狹窄場所或高處使用焊機時，有可能引起電擊，刺疼所導致墜落等事故。</w:t>
            </w:r>
          </w:p>
          <w:p w:rsidR="00150EE0" w:rsidRPr="00013810" w:rsidRDefault="00EB674C" w:rsidP="00013810">
            <w:pPr>
              <w:pStyle w:val="TableParagraph"/>
              <w:numPr>
                <w:ilvl w:val="0"/>
                <w:numId w:val="9"/>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請按照勞動安全衛生規則，在下述場所設置防觸電裝置或使用內置防觸電裝置焊機，</w:t>
            </w:r>
          </w:p>
          <w:p w:rsidR="00150EE0" w:rsidRPr="00013810" w:rsidRDefault="00EB674C" w:rsidP="00013810">
            <w:pPr>
              <w:pStyle w:val="TableParagraph"/>
              <w:ind w:left="458"/>
              <w:rPr>
                <w:rFonts w:asciiTheme="minorEastAsia" w:eastAsiaTheme="minorEastAsia" w:hAnsiTheme="minorEastAsia"/>
                <w:sz w:val="20"/>
                <w:szCs w:val="20"/>
              </w:rPr>
            </w:pPr>
            <w:r w:rsidRPr="00013810">
              <w:rPr>
                <w:rFonts w:asciiTheme="minorEastAsia" w:eastAsiaTheme="minorEastAsia" w:hAnsiTheme="minorEastAsia"/>
                <w:noProof/>
                <w:position w:val="-2"/>
                <w:sz w:val="20"/>
                <w:szCs w:val="20"/>
              </w:rPr>
              <w:drawing>
                <wp:inline distT="0" distB="0" distL="0" distR="0" wp14:anchorId="7DD95BA9" wp14:editId="169E60A7">
                  <wp:extent cx="164592" cy="14173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6" cstate="print"/>
                          <a:stretch>
                            <a:fillRect/>
                          </a:stretch>
                        </pic:blipFill>
                        <pic:spPr>
                          <a:xfrm>
                            <a:off x="0" y="0"/>
                            <a:ext cx="164592" cy="141732"/>
                          </a:xfrm>
                          <a:prstGeom prst="rect">
                            <a:avLst/>
                          </a:prstGeom>
                        </pic:spPr>
                      </pic:pic>
                    </a:graphicData>
                  </a:graphic>
                </wp:inline>
              </w:drawing>
            </w:r>
            <w:r w:rsidRPr="00013810">
              <w:rPr>
                <w:rFonts w:asciiTheme="minorEastAsia" w:eastAsiaTheme="minorEastAsia" w:hAnsiTheme="minorEastAsia"/>
                <w:sz w:val="20"/>
                <w:szCs w:val="20"/>
              </w:rPr>
              <w:t xml:space="preserve"> </w:t>
            </w:r>
            <w:r w:rsidRPr="00013810">
              <w:rPr>
                <w:rFonts w:asciiTheme="minorEastAsia" w:eastAsiaTheme="minorEastAsia" w:hAnsiTheme="minorEastAsia"/>
                <w:spacing w:val="-12"/>
                <w:sz w:val="20"/>
                <w:szCs w:val="20"/>
              </w:rPr>
              <w:t xml:space="preserve"> </w:t>
            </w:r>
            <w:r w:rsidRPr="00013810">
              <w:rPr>
                <w:rFonts w:asciiTheme="minorEastAsia" w:eastAsiaTheme="minorEastAsia" w:hAnsiTheme="minorEastAsia"/>
                <w:sz w:val="20"/>
                <w:szCs w:val="20"/>
              </w:rPr>
              <w:t>2m</w:t>
            </w:r>
            <w:r w:rsidRPr="00013810">
              <w:rPr>
                <w:rFonts w:asciiTheme="minorEastAsia" w:eastAsiaTheme="minorEastAsia" w:hAnsiTheme="minorEastAsia"/>
                <w:spacing w:val="5"/>
                <w:sz w:val="20"/>
                <w:szCs w:val="20"/>
              </w:rPr>
              <w:t xml:space="preserve"> </w:t>
            </w:r>
            <w:r w:rsidRPr="00013810">
              <w:rPr>
                <w:rFonts w:asciiTheme="minorEastAsia" w:eastAsiaTheme="minorEastAsia" w:hAnsiTheme="minorEastAsia"/>
                <w:sz w:val="20"/>
                <w:szCs w:val="20"/>
              </w:rPr>
              <w:t>以上有墜落危險的高處，作業者有可能接觸到鋼筋等導電性接地物的場所。</w:t>
            </w:r>
          </w:p>
          <w:p w:rsidR="00150EE0" w:rsidRPr="00013810" w:rsidRDefault="00EB674C" w:rsidP="00013810">
            <w:pPr>
              <w:pStyle w:val="TableParagraph"/>
              <w:numPr>
                <w:ilvl w:val="0"/>
                <w:numId w:val="9"/>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請按有關規則對防觸電裝置進行作業檢查。</w:t>
            </w:r>
          </w:p>
        </w:tc>
      </w:tr>
      <w:tr w:rsidR="00150EE0">
        <w:trPr>
          <w:trHeight w:val="1176"/>
        </w:trPr>
        <w:tc>
          <w:tcPr>
            <w:tcW w:w="1778" w:type="dxa"/>
          </w:tcPr>
          <w:p w:rsidR="00150EE0" w:rsidRDefault="00150EE0">
            <w:pPr>
              <w:pStyle w:val="TableParagraph"/>
              <w:spacing w:before="7"/>
              <w:rPr>
                <w:rFonts w:ascii="Noto Sans CJK JP Medium"/>
                <w:sz w:val="6"/>
              </w:rPr>
            </w:pPr>
          </w:p>
          <w:p w:rsidR="00150EE0" w:rsidRDefault="00EB674C">
            <w:pPr>
              <w:pStyle w:val="TableParagraph"/>
              <w:ind w:left="417"/>
              <w:rPr>
                <w:rFonts w:ascii="Noto Sans CJK JP Medium"/>
                <w:sz w:val="20"/>
              </w:rPr>
            </w:pPr>
            <w:r>
              <w:rPr>
                <w:rFonts w:ascii="Noto Sans CJK JP Medium"/>
                <w:noProof/>
                <w:sz w:val="20"/>
              </w:rPr>
              <w:drawing>
                <wp:inline distT="0" distB="0" distL="0" distR="0" wp14:anchorId="27A1A474" wp14:editId="7F2EB813">
                  <wp:extent cx="484513" cy="466344"/>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7" cstate="print"/>
                          <a:stretch>
                            <a:fillRect/>
                          </a:stretch>
                        </pic:blipFill>
                        <pic:spPr>
                          <a:xfrm>
                            <a:off x="0" y="0"/>
                            <a:ext cx="484513" cy="466344"/>
                          </a:xfrm>
                          <a:prstGeom prst="rect">
                            <a:avLst/>
                          </a:prstGeom>
                        </pic:spPr>
                      </pic:pic>
                    </a:graphicData>
                  </a:graphic>
                </wp:inline>
              </w:drawing>
            </w:r>
          </w:p>
        </w:tc>
        <w:tc>
          <w:tcPr>
            <w:tcW w:w="8076" w:type="dxa"/>
            <w:vMerge/>
            <w:tcBorders>
              <w:top w:val="nil"/>
            </w:tcBorders>
          </w:tcPr>
          <w:p w:rsidR="00150EE0" w:rsidRPr="00013810" w:rsidRDefault="00150EE0" w:rsidP="00013810">
            <w:pPr>
              <w:rPr>
                <w:rFonts w:asciiTheme="minorEastAsia" w:eastAsiaTheme="minorEastAsia" w:hAnsiTheme="minorEastAsia"/>
                <w:sz w:val="20"/>
                <w:szCs w:val="20"/>
              </w:rPr>
            </w:pPr>
          </w:p>
        </w:tc>
      </w:tr>
      <w:tr w:rsidR="00150EE0">
        <w:trPr>
          <w:trHeight w:val="602"/>
        </w:trPr>
        <w:tc>
          <w:tcPr>
            <w:tcW w:w="1778" w:type="dxa"/>
          </w:tcPr>
          <w:p w:rsidR="00150EE0" w:rsidRDefault="00EB674C">
            <w:pPr>
              <w:pStyle w:val="TableParagraph"/>
              <w:spacing w:before="18"/>
              <w:ind w:left="196"/>
              <w:rPr>
                <w:rFonts w:ascii="Noto Sans CJK JP Medium" w:eastAsia="Noto Sans CJK JP Medium"/>
                <w:sz w:val="24"/>
              </w:rPr>
            </w:pPr>
            <w:r>
              <w:rPr>
                <w:noProof/>
                <w:position w:val="-14"/>
              </w:rPr>
              <w:drawing>
                <wp:inline distT="0" distB="0" distL="0" distR="0" wp14:anchorId="199CC432" wp14:editId="2E1F7A06">
                  <wp:extent cx="396240" cy="3429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396240" cy="3429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2"/>
                <w:sz w:val="20"/>
              </w:rPr>
              <w:t xml:space="preserve"> </w:t>
            </w:r>
            <w:r>
              <w:rPr>
                <w:rFonts w:ascii="Noto Sans CJK JP Medium" w:eastAsia="Noto Sans CJK JP Medium" w:hint="eastAsia"/>
                <w:sz w:val="24"/>
              </w:rPr>
              <w:t>注意</w:t>
            </w:r>
          </w:p>
        </w:tc>
        <w:tc>
          <w:tcPr>
            <w:tcW w:w="8076" w:type="dxa"/>
            <w:vMerge w:val="restart"/>
          </w:tcPr>
          <w:p w:rsidR="00150EE0" w:rsidRPr="00013810" w:rsidRDefault="00EB674C" w:rsidP="00013810">
            <w:pPr>
              <w:pStyle w:val="TableParagraph"/>
              <w:spacing w:before="152"/>
              <w:ind w:left="108"/>
              <w:rPr>
                <w:rFonts w:asciiTheme="minorEastAsia" w:eastAsiaTheme="minorEastAsia" w:hAnsiTheme="minorEastAsia"/>
                <w:sz w:val="20"/>
                <w:szCs w:val="20"/>
              </w:rPr>
            </w:pPr>
            <w:r w:rsidRPr="00013810">
              <w:rPr>
                <w:rFonts w:asciiTheme="minorEastAsia" w:eastAsiaTheme="minorEastAsia" w:hAnsiTheme="minorEastAsia" w:hint="eastAsia"/>
                <w:sz w:val="20"/>
                <w:szCs w:val="20"/>
              </w:rPr>
              <w:t>焊接時產生的煙塵和氣體有害健康。</w:t>
            </w:r>
          </w:p>
          <w:p w:rsidR="00150EE0" w:rsidRPr="00013810" w:rsidRDefault="00EB674C" w:rsidP="00013810">
            <w:pPr>
              <w:pStyle w:val="TableParagraph"/>
              <w:numPr>
                <w:ilvl w:val="0"/>
                <w:numId w:val="8"/>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請使用局部排氣設備和呼吸保護用具。</w:t>
            </w:r>
          </w:p>
          <w:p w:rsidR="00150EE0" w:rsidRPr="00013810" w:rsidRDefault="00EB674C" w:rsidP="00013810">
            <w:pPr>
              <w:pStyle w:val="TableParagraph"/>
              <w:numPr>
                <w:ilvl w:val="0"/>
                <w:numId w:val="8"/>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在狹窄場所作業時，請接受監視人員的檢查並應充分換氣，配用呼吸保護用具。</w:t>
            </w:r>
          </w:p>
          <w:p w:rsidR="00150EE0" w:rsidRPr="00013810" w:rsidRDefault="00EB674C" w:rsidP="00013810">
            <w:pPr>
              <w:pStyle w:val="TableParagraph"/>
              <w:numPr>
                <w:ilvl w:val="0"/>
                <w:numId w:val="8"/>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請勿在脫脂、清洗、噴霧作業區內焊接。</w:t>
            </w:r>
          </w:p>
        </w:tc>
      </w:tr>
      <w:tr w:rsidR="00150EE0">
        <w:trPr>
          <w:trHeight w:val="1076"/>
        </w:trPr>
        <w:tc>
          <w:tcPr>
            <w:tcW w:w="1778" w:type="dxa"/>
          </w:tcPr>
          <w:p w:rsidR="00150EE0" w:rsidRDefault="00150EE0">
            <w:pPr>
              <w:pStyle w:val="TableParagraph"/>
              <w:spacing w:before="16"/>
              <w:rPr>
                <w:rFonts w:ascii="Noto Sans CJK JP Medium"/>
                <w:sz w:val="3"/>
              </w:rPr>
            </w:pPr>
          </w:p>
          <w:p w:rsidR="00150EE0" w:rsidRDefault="00EB674C">
            <w:pPr>
              <w:pStyle w:val="TableParagraph"/>
              <w:ind w:left="328"/>
              <w:rPr>
                <w:rFonts w:ascii="Noto Sans CJK JP Medium"/>
                <w:sz w:val="20"/>
              </w:rPr>
            </w:pPr>
            <w:r>
              <w:rPr>
                <w:rFonts w:ascii="Noto Sans CJK JP Medium"/>
                <w:noProof/>
                <w:sz w:val="20"/>
              </w:rPr>
              <w:drawing>
                <wp:inline distT="0" distB="0" distL="0" distR="0" wp14:anchorId="45309462" wp14:editId="73B95F45">
                  <wp:extent cx="740627" cy="612076"/>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8" cstate="print"/>
                          <a:stretch>
                            <a:fillRect/>
                          </a:stretch>
                        </pic:blipFill>
                        <pic:spPr>
                          <a:xfrm>
                            <a:off x="0" y="0"/>
                            <a:ext cx="740627" cy="612076"/>
                          </a:xfrm>
                          <a:prstGeom prst="rect">
                            <a:avLst/>
                          </a:prstGeom>
                        </pic:spPr>
                      </pic:pic>
                    </a:graphicData>
                  </a:graphic>
                </wp:inline>
              </w:drawing>
            </w:r>
          </w:p>
        </w:tc>
        <w:tc>
          <w:tcPr>
            <w:tcW w:w="8076" w:type="dxa"/>
            <w:vMerge/>
            <w:tcBorders>
              <w:top w:val="nil"/>
            </w:tcBorders>
          </w:tcPr>
          <w:p w:rsidR="00150EE0" w:rsidRPr="00013810" w:rsidRDefault="00150EE0" w:rsidP="00013810">
            <w:pPr>
              <w:rPr>
                <w:rFonts w:asciiTheme="minorEastAsia" w:eastAsiaTheme="minorEastAsia" w:hAnsiTheme="minorEastAsia"/>
                <w:sz w:val="20"/>
                <w:szCs w:val="20"/>
              </w:rPr>
            </w:pPr>
          </w:p>
        </w:tc>
      </w:tr>
      <w:tr w:rsidR="00150EE0">
        <w:trPr>
          <w:trHeight w:val="607"/>
        </w:trPr>
        <w:tc>
          <w:tcPr>
            <w:tcW w:w="1778" w:type="dxa"/>
          </w:tcPr>
          <w:p w:rsidR="00150EE0" w:rsidRDefault="00EB674C">
            <w:pPr>
              <w:pStyle w:val="TableParagraph"/>
              <w:spacing w:before="37"/>
              <w:ind w:right="251"/>
              <w:jc w:val="right"/>
              <w:rPr>
                <w:rFonts w:ascii="Noto Sans CJK JP Medium" w:eastAsia="Noto Sans CJK JP Medium"/>
                <w:sz w:val="24"/>
              </w:rPr>
            </w:pPr>
            <w:r>
              <w:rPr>
                <w:noProof/>
                <w:position w:val="-13"/>
              </w:rPr>
              <w:drawing>
                <wp:inline distT="0" distB="0" distL="0" distR="0" wp14:anchorId="5F8D26CE" wp14:editId="4516A2A0">
                  <wp:extent cx="358140" cy="309372"/>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r>
              <w:rPr>
                <w:rFonts w:ascii="Noto Sans CJK JP Medium" w:eastAsia="Noto Sans CJK JP Medium" w:hint="eastAsia"/>
                <w:sz w:val="24"/>
              </w:rPr>
              <w:t>注意</w:t>
            </w:r>
          </w:p>
        </w:tc>
        <w:tc>
          <w:tcPr>
            <w:tcW w:w="8076" w:type="dxa"/>
            <w:vMerge w:val="restart"/>
          </w:tcPr>
          <w:p w:rsidR="00150EE0" w:rsidRPr="00013810" w:rsidRDefault="00EB674C" w:rsidP="00013810">
            <w:pPr>
              <w:pStyle w:val="TableParagraph"/>
              <w:spacing w:before="117"/>
              <w:ind w:left="108"/>
              <w:rPr>
                <w:rFonts w:asciiTheme="minorEastAsia" w:eastAsiaTheme="minorEastAsia" w:hAnsiTheme="minorEastAsia"/>
                <w:sz w:val="20"/>
                <w:szCs w:val="20"/>
              </w:rPr>
            </w:pPr>
            <w:r w:rsidRPr="00013810">
              <w:rPr>
                <w:rFonts w:asciiTheme="minorEastAsia" w:eastAsiaTheme="minorEastAsia" w:hAnsiTheme="minorEastAsia" w:hint="eastAsia"/>
                <w:sz w:val="20"/>
                <w:szCs w:val="20"/>
              </w:rPr>
              <w:t>焊接有可能引起火災、爆炸等意外事故。</w:t>
            </w:r>
          </w:p>
          <w:p w:rsidR="00150EE0" w:rsidRPr="00013810" w:rsidRDefault="00EB674C" w:rsidP="00013810">
            <w:pPr>
              <w:pStyle w:val="TableParagraph"/>
              <w:numPr>
                <w:ilvl w:val="0"/>
                <w:numId w:val="7"/>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w w:val="95"/>
                <w:sz w:val="20"/>
                <w:szCs w:val="20"/>
              </w:rPr>
              <w:t>請勿在焊接場所放置可燃物與可燃性氣體。</w:t>
            </w:r>
          </w:p>
          <w:p w:rsidR="00150EE0" w:rsidRPr="00013810" w:rsidRDefault="00EB674C" w:rsidP="00013810">
            <w:pPr>
              <w:pStyle w:val="TableParagraph"/>
              <w:numPr>
                <w:ilvl w:val="0"/>
                <w:numId w:val="7"/>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w w:val="95"/>
                <w:sz w:val="20"/>
                <w:szCs w:val="20"/>
              </w:rPr>
              <w:t>請勿焊接密閉容器如槽（箱）、管等裝置。</w:t>
            </w:r>
          </w:p>
          <w:p w:rsidR="00150EE0" w:rsidRPr="00013810" w:rsidRDefault="00EB674C" w:rsidP="00013810">
            <w:pPr>
              <w:pStyle w:val="TableParagraph"/>
              <w:numPr>
                <w:ilvl w:val="0"/>
                <w:numId w:val="7"/>
              </w:numPr>
              <w:tabs>
                <w:tab w:val="left" w:pos="428"/>
              </w:tabs>
              <w:ind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請在焊接場所設置消防器具，以防萬一。</w:t>
            </w:r>
          </w:p>
        </w:tc>
      </w:tr>
      <w:tr w:rsidR="00150EE0">
        <w:trPr>
          <w:trHeight w:val="1002"/>
        </w:trPr>
        <w:tc>
          <w:tcPr>
            <w:tcW w:w="1778" w:type="dxa"/>
          </w:tcPr>
          <w:p w:rsidR="00150EE0" w:rsidRDefault="00150EE0">
            <w:pPr>
              <w:pStyle w:val="TableParagraph"/>
              <w:spacing w:before="3"/>
              <w:rPr>
                <w:rFonts w:ascii="Noto Sans CJK JP Medium"/>
                <w:sz w:val="5"/>
              </w:rPr>
            </w:pPr>
          </w:p>
          <w:p w:rsidR="00150EE0" w:rsidRDefault="00EB674C">
            <w:pPr>
              <w:pStyle w:val="TableParagraph"/>
              <w:ind w:left="357"/>
              <w:rPr>
                <w:rFonts w:ascii="Noto Sans CJK JP Medium"/>
                <w:sz w:val="20"/>
              </w:rPr>
            </w:pPr>
            <w:r>
              <w:rPr>
                <w:rFonts w:ascii="Noto Sans CJK JP Medium"/>
                <w:noProof/>
                <w:sz w:val="20"/>
              </w:rPr>
              <w:drawing>
                <wp:inline distT="0" distB="0" distL="0" distR="0" wp14:anchorId="51B32B44" wp14:editId="618FB8C0">
                  <wp:extent cx="640098" cy="49987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9" cstate="print"/>
                          <a:stretch>
                            <a:fillRect/>
                          </a:stretch>
                        </pic:blipFill>
                        <pic:spPr>
                          <a:xfrm>
                            <a:off x="0" y="0"/>
                            <a:ext cx="640098" cy="499872"/>
                          </a:xfrm>
                          <a:prstGeom prst="rect">
                            <a:avLst/>
                          </a:prstGeom>
                        </pic:spPr>
                      </pic:pic>
                    </a:graphicData>
                  </a:graphic>
                </wp:inline>
              </w:drawing>
            </w:r>
          </w:p>
        </w:tc>
        <w:tc>
          <w:tcPr>
            <w:tcW w:w="8076" w:type="dxa"/>
            <w:vMerge/>
            <w:tcBorders>
              <w:top w:val="nil"/>
            </w:tcBorders>
          </w:tcPr>
          <w:p w:rsidR="00150EE0" w:rsidRPr="00013810" w:rsidRDefault="00150EE0" w:rsidP="00013810">
            <w:pPr>
              <w:rPr>
                <w:rFonts w:asciiTheme="minorEastAsia" w:eastAsiaTheme="minorEastAsia" w:hAnsiTheme="minorEastAsia"/>
                <w:sz w:val="20"/>
                <w:szCs w:val="20"/>
              </w:rPr>
            </w:pPr>
          </w:p>
        </w:tc>
      </w:tr>
      <w:tr w:rsidR="00150EE0">
        <w:trPr>
          <w:trHeight w:val="579"/>
        </w:trPr>
        <w:tc>
          <w:tcPr>
            <w:tcW w:w="1778" w:type="dxa"/>
          </w:tcPr>
          <w:p w:rsidR="00150EE0" w:rsidRDefault="00EB674C">
            <w:pPr>
              <w:pStyle w:val="TableParagraph"/>
              <w:spacing w:before="49" w:line="510" w:lineRule="exact"/>
              <w:ind w:right="220"/>
              <w:jc w:val="right"/>
              <w:rPr>
                <w:rFonts w:ascii="Noto Sans CJK JP Medium" w:eastAsia="Noto Sans CJK JP Medium"/>
                <w:sz w:val="24"/>
              </w:rPr>
            </w:pPr>
            <w:r>
              <w:rPr>
                <w:noProof/>
                <w:position w:val="-11"/>
              </w:rPr>
              <w:drawing>
                <wp:inline distT="0" distB="0" distL="0" distR="0" wp14:anchorId="5BBE5A18" wp14:editId="309330D9">
                  <wp:extent cx="358140" cy="309372"/>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3"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r>
              <w:rPr>
                <w:rFonts w:ascii="Noto Sans CJK JP Medium" w:eastAsia="Noto Sans CJK JP Medium" w:hint="eastAsia"/>
                <w:sz w:val="24"/>
              </w:rPr>
              <w:t>注意</w:t>
            </w:r>
          </w:p>
        </w:tc>
        <w:tc>
          <w:tcPr>
            <w:tcW w:w="8076" w:type="dxa"/>
            <w:vMerge w:val="restart"/>
          </w:tcPr>
          <w:p w:rsidR="00150EE0" w:rsidRPr="00013810" w:rsidRDefault="00EB674C" w:rsidP="00013810">
            <w:pPr>
              <w:pStyle w:val="TableParagraph"/>
              <w:spacing w:before="159"/>
              <w:ind w:left="108"/>
              <w:rPr>
                <w:rFonts w:asciiTheme="minorEastAsia" w:eastAsiaTheme="minorEastAsia" w:hAnsiTheme="minorEastAsia"/>
                <w:sz w:val="20"/>
                <w:szCs w:val="20"/>
              </w:rPr>
            </w:pPr>
            <w:r w:rsidRPr="00013810">
              <w:rPr>
                <w:rFonts w:asciiTheme="minorEastAsia" w:eastAsiaTheme="minorEastAsia" w:hAnsiTheme="minorEastAsia" w:hint="eastAsia"/>
                <w:sz w:val="20"/>
                <w:szCs w:val="20"/>
              </w:rPr>
              <w:t>提升裝置</w:t>
            </w:r>
            <w:r w:rsidRPr="00013810">
              <w:rPr>
                <w:rFonts w:asciiTheme="minorEastAsia" w:eastAsiaTheme="minorEastAsia" w:hAnsiTheme="minorEastAsia"/>
                <w:sz w:val="20"/>
                <w:szCs w:val="20"/>
              </w:rPr>
              <w:t>：</w:t>
            </w:r>
          </w:p>
          <w:p w:rsidR="00150EE0" w:rsidRPr="00013810" w:rsidRDefault="00EB674C" w:rsidP="00013810">
            <w:pPr>
              <w:pStyle w:val="TableParagraph"/>
              <w:spacing w:before="21"/>
              <w:ind w:left="506" w:right="30" w:firstLine="300"/>
              <w:rPr>
                <w:rFonts w:asciiTheme="minorEastAsia" w:eastAsiaTheme="minorEastAsia" w:hAnsiTheme="minorEastAsia"/>
                <w:sz w:val="20"/>
                <w:szCs w:val="20"/>
              </w:rPr>
            </w:pPr>
            <w:r w:rsidRPr="00013810">
              <w:rPr>
                <w:rFonts w:asciiTheme="minorEastAsia" w:eastAsiaTheme="minorEastAsia" w:hAnsiTheme="minorEastAsia"/>
                <w:w w:val="95"/>
                <w:sz w:val="20"/>
                <w:szCs w:val="20"/>
              </w:rPr>
              <w:t xml:space="preserve">本焊機的供貨狀態為紙箱或木箱包裝，設備到達用戶現場後，在其包裝物上並沒有    </w:t>
            </w:r>
            <w:r w:rsidRPr="00013810">
              <w:rPr>
                <w:rFonts w:asciiTheme="minorEastAsia" w:eastAsiaTheme="minorEastAsia" w:hAnsiTheme="minorEastAsia"/>
                <w:sz w:val="20"/>
                <w:szCs w:val="20"/>
              </w:rPr>
              <w:t>提升裝置，用戶可以採用升降叉車將其運輸到位，然後拆箱。</w:t>
            </w:r>
          </w:p>
          <w:p w:rsidR="00150EE0" w:rsidRPr="00013810" w:rsidRDefault="00EB674C" w:rsidP="00013810">
            <w:pPr>
              <w:pStyle w:val="TableParagraph"/>
              <w:numPr>
                <w:ilvl w:val="0"/>
                <w:numId w:val="6"/>
              </w:numPr>
              <w:tabs>
                <w:tab w:val="left" w:pos="428"/>
              </w:tabs>
              <w:ind w:right="93" w:hanging="300"/>
              <w:rPr>
                <w:rFonts w:asciiTheme="minorEastAsia" w:eastAsiaTheme="minorEastAsia" w:hAnsiTheme="minorEastAsia"/>
                <w:sz w:val="20"/>
                <w:szCs w:val="20"/>
              </w:rPr>
            </w:pPr>
            <w:r w:rsidRPr="00013810">
              <w:rPr>
                <w:rFonts w:asciiTheme="minorEastAsia" w:eastAsiaTheme="minorEastAsia" w:hAnsiTheme="minorEastAsia"/>
                <w:spacing w:val="-4"/>
                <w:w w:val="95"/>
                <w:sz w:val="20"/>
                <w:szCs w:val="20"/>
              </w:rPr>
              <w:t xml:space="preserve">當焊機設置有提升吊環時，可以利用吊環進行場內搬運，溫馨提醒用戶，焊機提升對焊     </w:t>
            </w:r>
            <w:r w:rsidRPr="00013810">
              <w:rPr>
                <w:rFonts w:asciiTheme="minorEastAsia" w:eastAsiaTheme="minorEastAsia" w:hAnsiTheme="minorEastAsia"/>
                <w:spacing w:val="-4"/>
                <w:sz w:val="20"/>
                <w:szCs w:val="20"/>
              </w:rPr>
              <w:t>機有潛在的危險，除非特殊情況，一般在搬運應使用其滾輪，推動焊機移位。</w:t>
            </w:r>
          </w:p>
          <w:p w:rsidR="00150EE0" w:rsidRPr="00013810" w:rsidRDefault="00EB674C" w:rsidP="00013810">
            <w:pPr>
              <w:pStyle w:val="TableParagraph"/>
              <w:numPr>
                <w:ilvl w:val="0"/>
                <w:numId w:val="6"/>
              </w:numPr>
              <w:tabs>
                <w:tab w:val="left" w:pos="428"/>
              </w:tabs>
              <w:ind w:left="427"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起吊時應保證焊機所有附件已經拆除。</w:t>
            </w:r>
          </w:p>
          <w:p w:rsidR="00150EE0" w:rsidRPr="00013810" w:rsidRDefault="00EB674C" w:rsidP="00013810">
            <w:pPr>
              <w:pStyle w:val="TableParagraph"/>
              <w:numPr>
                <w:ilvl w:val="0"/>
                <w:numId w:val="6"/>
              </w:numPr>
              <w:tabs>
                <w:tab w:val="left" w:pos="428"/>
              </w:tabs>
              <w:ind w:left="427"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當焊機起吊時，應保證焊機下方沒有人員駐留，並隨時提醒過路行人。</w:t>
            </w:r>
          </w:p>
          <w:p w:rsidR="00150EE0" w:rsidRPr="00013810" w:rsidRDefault="00EB674C" w:rsidP="00013810">
            <w:pPr>
              <w:pStyle w:val="TableParagraph"/>
              <w:numPr>
                <w:ilvl w:val="0"/>
                <w:numId w:val="6"/>
              </w:numPr>
              <w:tabs>
                <w:tab w:val="left" w:pos="428"/>
              </w:tabs>
              <w:ind w:left="427"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嚴禁吊車快速移動。</w:t>
            </w:r>
          </w:p>
          <w:p w:rsidR="00150EE0" w:rsidRPr="00013810" w:rsidRDefault="00EB674C" w:rsidP="00013810">
            <w:pPr>
              <w:pStyle w:val="TableParagraph"/>
              <w:numPr>
                <w:ilvl w:val="0"/>
                <w:numId w:val="6"/>
              </w:numPr>
              <w:tabs>
                <w:tab w:val="left" w:pos="428"/>
              </w:tabs>
              <w:ind w:left="427"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焊機安裝到位後應按使用說明書的相關章節由專業人員認真安裝焊機。</w:t>
            </w:r>
          </w:p>
        </w:tc>
      </w:tr>
      <w:tr w:rsidR="00150EE0">
        <w:trPr>
          <w:trHeight w:val="2675"/>
        </w:trPr>
        <w:tc>
          <w:tcPr>
            <w:tcW w:w="1778" w:type="dxa"/>
          </w:tcPr>
          <w:p w:rsidR="00150EE0" w:rsidRDefault="00EB674C">
            <w:pPr>
              <w:pStyle w:val="TableParagraph"/>
              <w:ind w:left="405"/>
              <w:rPr>
                <w:rFonts w:ascii="Noto Sans CJK JP Medium"/>
                <w:sz w:val="20"/>
              </w:rPr>
            </w:pPr>
            <w:r>
              <w:rPr>
                <w:rFonts w:ascii="Noto Sans CJK JP Medium"/>
                <w:noProof/>
                <w:sz w:val="20"/>
              </w:rPr>
              <w:drawing>
                <wp:inline distT="0" distB="0" distL="0" distR="0">
                  <wp:extent cx="526489" cy="1567434"/>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526489" cy="1567434"/>
                          </a:xfrm>
                          <a:prstGeom prst="rect">
                            <a:avLst/>
                          </a:prstGeom>
                        </pic:spPr>
                      </pic:pic>
                    </a:graphicData>
                  </a:graphic>
                </wp:inline>
              </w:drawing>
            </w:r>
          </w:p>
        </w:tc>
        <w:tc>
          <w:tcPr>
            <w:tcW w:w="8076" w:type="dxa"/>
            <w:vMerge/>
            <w:tcBorders>
              <w:top w:val="nil"/>
            </w:tcBorders>
          </w:tcPr>
          <w:p w:rsidR="00150EE0" w:rsidRDefault="00150EE0">
            <w:pPr>
              <w:rPr>
                <w:sz w:val="2"/>
                <w:szCs w:val="2"/>
              </w:rPr>
            </w:pPr>
          </w:p>
        </w:tc>
      </w:tr>
    </w:tbl>
    <w:p w:rsidR="00150EE0" w:rsidRDefault="00582BFA">
      <w:pPr>
        <w:pStyle w:val="a3"/>
        <w:spacing w:before="7"/>
        <w:rPr>
          <w:rFonts w:ascii="Noto Sans CJK JP Medium"/>
          <w:sz w:val="12"/>
        </w:rPr>
      </w:pPr>
      <w:r>
        <w:pict>
          <v:group id="_x0000_s1073" style="position:absolute;margin-left:58.1pt;margin-top:15.05pt;width:493.5pt;height:32.85pt;z-index:-15725056;mso-wrap-distance-left:0;mso-wrap-distance-right:0;mso-position-horizontal-relative:page;mso-position-vertical-relative:text" coordorigin="1162,301" coordsize="9870,657">
            <v:shape id="_x0000_s1076" type="#_x0000_t75" style="position:absolute;left:1161;top:305;width:2004;height:653">
              <v:imagedata r:id="rId11" o:title=""/>
            </v:shape>
            <v:rect id="_x0000_s1075" style="position:absolute;left:3189;top:411;width:7671;height:416" stroked="f"/>
            <v:shape id="_x0000_s1074" type="#_x0000_t202" style="position:absolute;left:1171;top:306;width:9855;height:634" filled="f" strokeweight=".48pt">
              <v:textbox inset="0,0,0,0">
                <w:txbxContent>
                  <w:p w:rsidR="00EB674C" w:rsidRDefault="00EB674C">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在使用發電機供電時，請選用額定輸出功率為本焊機輸入功率兩倍以上的發電機</w:t>
                    </w:r>
                  </w:p>
                </w:txbxContent>
              </v:textbox>
            </v:shape>
            <w10:wrap type="topAndBottom" anchorx="page"/>
          </v:group>
        </w:pict>
      </w:r>
    </w:p>
    <w:p w:rsidR="00150EE0" w:rsidRDefault="00150EE0">
      <w:pPr>
        <w:rPr>
          <w:rFonts w:ascii="Noto Sans CJK JP Medium"/>
          <w:sz w:val="12"/>
        </w:rPr>
        <w:sectPr w:rsidR="00150EE0">
          <w:headerReference w:type="default" r:id="rId21"/>
          <w:pgSz w:w="11910" w:h="16840"/>
          <w:pgMar w:top="1220" w:right="720" w:bottom="280" w:left="340" w:header="768" w:footer="0" w:gutter="0"/>
          <w:cols w:space="720"/>
        </w:sectPr>
      </w:pPr>
    </w:p>
    <w:p w:rsidR="00150EE0" w:rsidRDefault="00150EE0">
      <w:pPr>
        <w:pStyle w:val="a3"/>
        <w:rPr>
          <w:rFonts w:ascii="Noto Sans CJK JP Medium"/>
          <w:sz w:val="20"/>
        </w:rPr>
      </w:pPr>
    </w:p>
    <w:p w:rsidR="00150EE0" w:rsidRDefault="00150EE0">
      <w:pPr>
        <w:pStyle w:val="a3"/>
        <w:rPr>
          <w:rFonts w:ascii="Noto Sans CJK JP Medium"/>
          <w:sz w:val="20"/>
        </w:rPr>
      </w:pPr>
    </w:p>
    <w:p w:rsidR="00150EE0" w:rsidRDefault="00150EE0">
      <w:pPr>
        <w:pStyle w:val="a3"/>
        <w:spacing w:before="7"/>
        <w:rPr>
          <w:rFonts w:ascii="Noto Sans CJK JP Medium"/>
          <w:sz w:val="17"/>
        </w:rPr>
      </w:pPr>
    </w:p>
    <w:p w:rsidR="00150EE0" w:rsidRDefault="00EB674C">
      <w:pPr>
        <w:tabs>
          <w:tab w:val="left" w:pos="1304"/>
        </w:tabs>
        <w:spacing w:line="821" w:lineRule="exact"/>
        <w:ind w:left="581"/>
        <w:jc w:val="center"/>
        <w:rPr>
          <w:rFonts w:ascii="Noto Sans CJK JP Medium" w:eastAsia="Noto Sans CJK JP Medium"/>
          <w:sz w:val="48"/>
        </w:rPr>
      </w:pPr>
      <w:r>
        <w:rPr>
          <w:rFonts w:ascii="Noto Sans CJK JP Medium" w:eastAsia="Noto Sans CJK JP Medium" w:hint="eastAsia"/>
          <w:sz w:val="48"/>
        </w:rPr>
        <w:t>目</w:t>
      </w:r>
      <w:r>
        <w:rPr>
          <w:rFonts w:ascii="Noto Sans CJK JP Medium" w:eastAsia="Noto Sans CJK JP Medium" w:hint="eastAsia"/>
          <w:sz w:val="48"/>
        </w:rPr>
        <w:tab/>
        <w:t>錄</w:t>
      </w:r>
    </w:p>
    <w:sdt>
      <w:sdtPr>
        <w:rPr>
          <w:b w:val="0"/>
          <w:bCs w:val="0"/>
          <w:i w:val="0"/>
          <w:sz w:val="30"/>
          <w:szCs w:val="30"/>
        </w:rPr>
        <w:id w:val="-2102943673"/>
        <w:docPartObj>
          <w:docPartGallery w:val="Table of Contents"/>
          <w:docPartUnique/>
        </w:docPartObj>
      </w:sdtPr>
      <w:sdtEndPr/>
      <w:sdtContent>
        <w:p w:rsidR="00DB5827" w:rsidRDefault="00DB5827">
          <w:pPr>
            <w:pStyle w:val="20"/>
            <w:tabs>
              <w:tab w:val="right" w:leader="middleDot" w:pos="10182"/>
            </w:tabs>
            <w:rPr>
              <w:b w:val="0"/>
              <w:i w:val="0"/>
              <w:sz w:val="30"/>
            </w:rPr>
          </w:pPr>
          <w:r>
            <w:rPr>
              <w:b w:val="0"/>
              <w:i w:val="0"/>
              <w:sz w:val="24"/>
            </w:rPr>
            <w:t>一、</w:t>
          </w:r>
          <w:r>
            <w:rPr>
              <w:b w:val="0"/>
              <w:i w:val="0"/>
              <w:sz w:val="30"/>
            </w:rPr>
            <w:t xml:space="preserve">目 </w:t>
          </w:r>
          <w:r>
            <w:rPr>
              <w:b w:val="0"/>
              <w:i w:val="0"/>
              <w:spacing w:val="12"/>
              <w:sz w:val="30"/>
            </w:rPr>
            <w:t xml:space="preserve"> </w:t>
          </w:r>
          <w:r>
            <w:rPr>
              <w:b w:val="0"/>
              <w:i w:val="0"/>
              <w:sz w:val="30"/>
            </w:rPr>
            <w:t>錄</w:t>
          </w:r>
          <w:r>
            <w:rPr>
              <w:b w:val="0"/>
              <w:i w:val="0"/>
              <w:sz w:val="30"/>
            </w:rPr>
            <w:tab/>
            <w:t>1</w:t>
          </w:r>
        </w:p>
        <w:p w:rsidR="00DB5827" w:rsidRDefault="00DB5827">
          <w:pPr>
            <w:pStyle w:val="10"/>
            <w:tabs>
              <w:tab w:val="right" w:leader="middleDot" w:pos="10182"/>
            </w:tabs>
          </w:pPr>
          <w:r>
            <w:t>二、產品概述</w:t>
          </w:r>
          <w:r>
            <w:tab/>
            <w:t>2</w:t>
          </w:r>
        </w:p>
        <w:p w:rsidR="00DB5827" w:rsidRDefault="00DB5827">
          <w:pPr>
            <w:pStyle w:val="10"/>
            <w:tabs>
              <w:tab w:val="right" w:leader="middleDot" w:pos="10182"/>
            </w:tabs>
            <w:spacing w:before="362"/>
          </w:pPr>
          <w:r>
            <w:t>三、性能參數表</w:t>
          </w:r>
          <w:r>
            <w:tab/>
            <w:t>3</w:t>
          </w:r>
        </w:p>
        <w:p w:rsidR="00DB5827" w:rsidRDefault="00DB5827">
          <w:pPr>
            <w:pStyle w:val="10"/>
            <w:tabs>
              <w:tab w:val="right" w:leader="middleDot" w:pos="10182"/>
            </w:tabs>
          </w:pPr>
          <w:r>
            <w:t>四、</w:t>
          </w:r>
          <w:r>
            <w:rPr>
              <w:rFonts w:asciiTheme="minorEastAsia" w:eastAsiaTheme="minorEastAsia" w:hAnsiTheme="minorEastAsia" w:hint="eastAsia"/>
            </w:rPr>
            <w:t>面板</w:t>
          </w:r>
          <w:r>
            <w:t>說明</w:t>
          </w:r>
          <w:r>
            <w:tab/>
            <w:t>4</w:t>
          </w:r>
        </w:p>
        <w:p w:rsidR="00DB5827" w:rsidRDefault="00DB5827">
          <w:pPr>
            <w:pStyle w:val="10"/>
            <w:tabs>
              <w:tab w:val="right" w:leader="middleDot" w:pos="10182"/>
            </w:tabs>
          </w:pPr>
          <w:r>
            <w:t>五、配件圖及安裝說明</w:t>
          </w:r>
          <w:r>
            <w:tab/>
            <w:t>6</w:t>
          </w:r>
        </w:p>
        <w:p w:rsidR="00DB5827" w:rsidRDefault="00582BFA">
          <w:pPr>
            <w:pStyle w:val="10"/>
            <w:tabs>
              <w:tab w:val="right" w:leader="middleDot" w:pos="10182"/>
            </w:tabs>
            <w:spacing w:before="362"/>
          </w:pPr>
          <w:hyperlink w:anchor="_TOC_250003" w:history="1">
            <w:r w:rsidR="00DB5827">
              <w:t>六、操作說明</w:t>
            </w:r>
            <w:r w:rsidR="00DB5827">
              <w:tab/>
              <w:t>7</w:t>
            </w:r>
          </w:hyperlink>
        </w:p>
        <w:p w:rsidR="00DB5827" w:rsidRDefault="00582BFA">
          <w:pPr>
            <w:pStyle w:val="10"/>
            <w:tabs>
              <w:tab w:val="right" w:leader="middleDot" w:pos="10182"/>
            </w:tabs>
          </w:pPr>
          <w:hyperlink w:anchor="_TOC_250002" w:history="1">
            <w:r w:rsidR="00DB5827">
              <w:t>七、注意事項及預防措施</w:t>
            </w:r>
            <w:r w:rsidR="00DB5827">
              <w:tab/>
              <w:t>7</w:t>
            </w:r>
          </w:hyperlink>
        </w:p>
        <w:p w:rsidR="00DB5827" w:rsidRDefault="00582BFA">
          <w:pPr>
            <w:pStyle w:val="10"/>
            <w:tabs>
              <w:tab w:val="right" w:leader="middleDot" w:pos="10182"/>
            </w:tabs>
            <w:ind w:left="1450"/>
          </w:pPr>
          <w:hyperlink w:anchor="_TOC_250001" w:history="1">
            <w:r w:rsidR="00DB5827">
              <w:t>八、維護、保養</w:t>
            </w:r>
            <w:r w:rsidR="00DB5827">
              <w:tab/>
              <w:t>8</w:t>
            </w:r>
          </w:hyperlink>
        </w:p>
        <w:p w:rsidR="00150EE0" w:rsidRDefault="00582BFA">
          <w:pPr>
            <w:pStyle w:val="10"/>
            <w:tabs>
              <w:tab w:val="right" w:leader="middleDot" w:pos="10182"/>
            </w:tabs>
            <w:spacing w:before="362"/>
            <w:ind w:left="1450"/>
          </w:pPr>
          <w:hyperlink w:anchor="_TOC_250000" w:history="1">
            <w:r w:rsidR="00DB5827">
              <w:t>九、故障分析及檢修</w:t>
            </w:r>
            <w:r w:rsidR="00DB5827">
              <w:tab/>
              <w:t>9</w:t>
            </w:r>
          </w:hyperlink>
        </w:p>
      </w:sdtContent>
    </w:sdt>
    <w:p w:rsidR="00150EE0" w:rsidRDefault="00150EE0">
      <w:pPr>
        <w:sectPr w:rsidR="00150EE0">
          <w:headerReference w:type="default" r:id="rId22"/>
          <w:footerReference w:type="default" r:id="rId23"/>
          <w:pgSz w:w="11910" w:h="16840"/>
          <w:pgMar w:top="1220" w:right="720" w:bottom="1160" w:left="340" w:header="768" w:footer="964" w:gutter="0"/>
          <w:pgNumType w:start="1"/>
          <w:cols w:space="720"/>
        </w:sectPr>
      </w:pPr>
    </w:p>
    <w:p w:rsidR="00150EE0" w:rsidRDefault="00EB674C">
      <w:pPr>
        <w:pStyle w:val="1"/>
        <w:spacing w:line="718" w:lineRule="exact"/>
      </w:pPr>
      <w:r>
        <w:lastRenderedPageBreak/>
        <w:t>一、產品概述：</w:t>
      </w:r>
    </w:p>
    <w:p w:rsidR="00150EE0" w:rsidRDefault="00EB674C">
      <w:pPr>
        <w:pStyle w:val="2"/>
        <w:numPr>
          <w:ilvl w:val="0"/>
          <w:numId w:val="5"/>
        </w:numPr>
        <w:tabs>
          <w:tab w:val="left" w:pos="1470"/>
        </w:tabs>
        <w:spacing w:line="507" w:lineRule="exact"/>
      </w:pPr>
      <w:r>
        <w:t>本系列產品特點：</w:t>
      </w:r>
    </w:p>
    <w:p w:rsidR="00150EE0" w:rsidRDefault="00EB674C">
      <w:pPr>
        <w:pStyle w:val="a3"/>
        <w:tabs>
          <w:tab w:val="left" w:pos="3819"/>
        </w:tabs>
        <w:spacing w:before="40" w:line="163" w:lineRule="auto"/>
        <w:ind w:left="1011" w:right="403" w:firstLine="441"/>
      </w:pPr>
      <w:r>
        <w:rPr>
          <w:rFonts w:ascii="Carlito" w:eastAsia="Carlito"/>
        </w:rPr>
        <w:t>ARC200D</w:t>
      </w:r>
      <w:r>
        <w:rPr>
          <w:spacing w:val="-20"/>
        </w:rPr>
        <w:t>、</w:t>
      </w:r>
      <w:r>
        <w:rPr>
          <w:rFonts w:ascii="Carlito" w:eastAsia="Carlito"/>
        </w:rPr>
        <w:t>200A</w:t>
      </w:r>
      <w:r>
        <w:rPr>
          <w:spacing w:val="-17"/>
        </w:rPr>
        <w:t>、</w:t>
      </w:r>
      <w:r w:rsidR="00013810">
        <w:rPr>
          <w:rFonts w:ascii="Carlito" w:eastAsia="Carlito"/>
        </w:rPr>
        <w:t>250P</w:t>
      </w:r>
      <w:r>
        <w:t>是</w:t>
      </w:r>
      <w:r>
        <w:rPr>
          <w:spacing w:val="-3"/>
        </w:rPr>
        <w:t>我</w:t>
      </w:r>
      <w:r>
        <w:t>公司研</w:t>
      </w:r>
      <w:r>
        <w:rPr>
          <w:spacing w:val="-3"/>
        </w:rPr>
        <w:t>發</w:t>
      </w:r>
      <w:r w:rsidR="00013810">
        <w:t>設計的</w:t>
      </w:r>
      <w:r w:rsidR="00013810">
        <w:rPr>
          <w:rFonts w:asciiTheme="minorEastAsia" w:eastAsiaTheme="minorEastAsia" w:hAnsiTheme="minorEastAsia" w:hint="eastAsia"/>
        </w:rPr>
        <w:t>變頻智慧電焊</w:t>
      </w:r>
      <w:r>
        <w:rPr>
          <w:spacing w:val="-3"/>
        </w:rPr>
        <w:t>機</w:t>
      </w:r>
      <w:r>
        <w:rPr>
          <w:spacing w:val="-20"/>
        </w:rPr>
        <w:t>，</w:t>
      </w:r>
      <w:r>
        <w:t>具有</w:t>
      </w:r>
      <w:r>
        <w:rPr>
          <w:spacing w:val="-3"/>
        </w:rPr>
        <w:t>以</w:t>
      </w:r>
      <w:r>
        <w:t>下優點：</w:t>
      </w:r>
    </w:p>
    <w:p w:rsidR="00150EE0" w:rsidRDefault="00EB674C">
      <w:pPr>
        <w:pStyle w:val="a3"/>
        <w:spacing w:line="295" w:lineRule="exact"/>
        <w:ind w:left="1013"/>
      </w:pPr>
      <w:r>
        <w:t>① 電壓適應能力強，±</w:t>
      </w:r>
      <w:r w:rsidR="00013810">
        <w:rPr>
          <w:rFonts w:ascii="Carlito" w:eastAsia="Carlito" w:hAnsi="Carlito"/>
        </w:rPr>
        <w:t>1</w:t>
      </w:r>
      <w:r w:rsidR="00013810">
        <w:rPr>
          <w:rFonts w:asciiTheme="minorEastAsia" w:eastAsiaTheme="minorEastAsia" w:hAnsiTheme="minorEastAsia" w:hint="eastAsia"/>
        </w:rPr>
        <w:t>0</w:t>
      </w:r>
      <w:r>
        <w:rPr>
          <w:rFonts w:ascii="Carlito" w:eastAsia="Carlito" w:hAnsi="Carlito"/>
        </w:rPr>
        <w:t>%</w:t>
      </w:r>
      <w:r>
        <w:t>範圍內可正常使用。</w:t>
      </w:r>
    </w:p>
    <w:p w:rsidR="00150EE0" w:rsidRDefault="00EB674C">
      <w:pPr>
        <w:pStyle w:val="a3"/>
        <w:spacing w:line="319" w:lineRule="exact"/>
        <w:ind w:left="1013"/>
      </w:pPr>
      <w:r>
        <w:t>② 外觀設計簡潔、美觀、大氣、體積小、重量輕、便於攜帶。</w:t>
      </w:r>
    </w:p>
    <w:p w:rsidR="00150EE0" w:rsidRDefault="00EB674C">
      <w:pPr>
        <w:pStyle w:val="a3"/>
        <w:spacing w:line="320" w:lineRule="exact"/>
        <w:ind w:left="1013"/>
      </w:pPr>
      <w:r>
        <w:t>③ 採用三防風道設計，對電子器件全面保護。</w:t>
      </w:r>
    </w:p>
    <w:p w:rsidR="00150EE0" w:rsidRDefault="00EB674C">
      <w:pPr>
        <w:pStyle w:val="a3"/>
        <w:spacing w:before="32" w:line="163" w:lineRule="auto"/>
        <w:ind w:left="1452" w:right="407" w:hanging="440"/>
      </w:pPr>
      <w:r>
        <w:t xml:space="preserve">④ </w:t>
      </w:r>
      <w:r w:rsidR="00013810">
        <w:t>本系列</w:t>
      </w:r>
      <w:r w:rsidR="00013810">
        <w:rPr>
          <w:rFonts w:asciiTheme="minorEastAsia" w:eastAsiaTheme="minorEastAsia" w:hAnsiTheme="minorEastAsia" w:hint="eastAsia"/>
        </w:rPr>
        <w:t>智慧</w:t>
      </w:r>
      <w:r>
        <w:t xml:space="preserve">焊機採用電流型 </w:t>
      </w:r>
      <w:r>
        <w:rPr>
          <w:rFonts w:ascii="Carlito" w:eastAsia="Carlito" w:hAnsi="Carlito"/>
        </w:rPr>
        <w:t xml:space="preserve">PWM </w:t>
      </w:r>
      <w:r>
        <w:t>脈寬調節技術、</w:t>
      </w:r>
      <w:r>
        <w:rPr>
          <w:rFonts w:ascii="Carlito" w:eastAsia="Carlito" w:hAnsi="Carlito"/>
        </w:rPr>
        <w:t xml:space="preserve">IGBT </w:t>
      </w:r>
      <w:r>
        <w:t>逆變技術、大功率快恢復二極管的應用技術，使產品的可靠性、穩定性更高。</w:t>
      </w:r>
    </w:p>
    <w:p w:rsidR="00150EE0" w:rsidRDefault="00EB674C">
      <w:pPr>
        <w:pStyle w:val="a3"/>
        <w:spacing w:line="294" w:lineRule="exact"/>
        <w:ind w:left="1013"/>
      </w:pPr>
      <w:r>
        <w:t>⑤ 具有欠壓、過熱、過流、缺相保護功能，確保產品的可靠性。</w:t>
      </w:r>
    </w:p>
    <w:p w:rsidR="00150EE0" w:rsidRDefault="00EB674C">
      <w:pPr>
        <w:pStyle w:val="a3"/>
        <w:spacing w:line="320" w:lineRule="exact"/>
        <w:ind w:left="1013"/>
      </w:pPr>
      <w:r>
        <w:t>⑥ 輸出性能穩定，對焊接輸出功率進行實時監控，有效的管理輸出電流，確保焊機焊接可靠性。</w:t>
      </w:r>
    </w:p>
    <w:p w:rsidR="00150EE0" w:rsidRDefault="00EB674C">
      <w:pPr>
        <w:pStyle w:val="a3"/>
        <w:spacing w:line="319" w:lineRule="exact"/>
        <w:ind w:left="1013"/>
      </w:pPr>
      <w:r>
        <w:t>⑦ 具有良好的動特性、起弧容易、電弧穩定、熔池易控制。</w:t>
      </w:r>
    </w:p>
    <w:p w:rsidR="00150EE0" w:rsidRDefault="00EB674C">
      <w:pPr>
        <w:pStyle w:val="a3"/>
        <w:spacing w:before="27" w:line="165" w:lineRule="auto"/>
        <w:ind w:left="1452" w:right="410" w:hanging="440"/>
      </w:pPr>
      <w:r>
        <w:t>⑧ 精確預設焊接電流，使用更加直觀便捷，適用於不同厚度的工件，薄板用小電流，厚板用大電流，保證焊接質量和節約能源。</w:t>
      </w:r>
    </w:p>
    <w:p w:rsidR="00150EE0" w:rsidRDefault="00EB674C">
      <w:pPr>
        <w:pStyle w:val="2"/>
        <w:numPr>
          <w:ilvl w:val="0"/>
          <w:numId w:val="5"/>
        </w:numPr>
        <w:tabs>
          <w:tab w:val="left" w:pos="1480"/>
        </w:tabs>
        <w:spacing w:line="367" w:lineRule="exact"/>
        <w:ind w:left="1479"/>
      </w:pPr>
      <w:r>
        <w:t>用途：</w:t>
      </w:r>
    </w:p>
    <w:p w:rsidR="00150EE0" w:rsidRDefault="00EB674C">
      <w:pPr>
        <w:spacing w:line="194" w:lineRule="auto"/>
        <w:ind w:left="792" w:right="410" w:firstLine="420"/>
        <w:rPr>
          <w:sz w:val="21"/>
        </w:rPr>
      </w:pPr>
      <w:r>
        <w:rPr>
          <w:spacing w:val="-5"/>
          <w:sz w:val="21"/>
        </w:rPr>
        <w:t>適用於碳鋼、合金鋼、有色金屬等各種金屬材料焊接，適合鍋爐壓力熔器製造、工業電站、航空航天工業、汽車及工程車輛製造、建築等涉及到金屬焊接行業。</w:t>
      </w:r>
    </w:p>
    <w:p w:rsidR="00150EE0" w:rsidRDefault="00EB674C">
      <w:pPr>
        <w:pStyle w:val="2"/>
        <w:numPr>
          <w:ilvl w:val="0"/>
          <w:numId w:val="5"/>
        </w:numPr>
        <w:tabs>
          <w:tab w:val="left" w:pos="1429"/>
        </w:tabs>
        <w:spacing w:line="322" w:lineRule="exact"/>
        <w:ind w:left="1428"/>
      </w:pPr>
      <w:r>
        <w:t>型號說明：</w:t>
      </w:r>
    </w:p>
    <w:p w:rsidR="00150EE0" w:rsidRDefault="00EB674C">
      <w:pPr>
        <w:tabs>
          <w:tab w:val="left" w:pos="1456"/>
          <w:tab w:val="left" w:pos="2119"/>
          <w:tab w:val="left" w:pos="2781"/>
          <w:tab w:val="left" w:pos="3443"/>
          <w:tab w:val="left" w:pos="4108"/>
          <w:tab w:val="left" w:pos="4771"/>
          <w:tab w:val="left" w:pos="6537"/>
          <w:tab w:val="left" w:pos="7420"/>
          <w:tab w:val="left" w:pos="8306"/>
        </w:tabs>
        <w:spacing w:line="791" w:lineRule="exact"/>
        <w:ind w:left="792"/>
        <w:rPr>
          <w:rFonts w:ascii="Noto Sans CJK JP Medium" w:hAnsi="Noto Sans CJK JP Medium"/>
          <w:sz w:val="44"/>
        </w:rPr>
      </w:pPr>
      <w:r>
        <w:rPr>
          <w:rFonts w:ascii="Times New Roman" w:hAnsi="Times New Roman"/>
          <w:b/>
          <w:w w:val="99"/>
          <w:sz w:val="44"/>
          <w:u w:val="thick"/>
        </w:rPr>
        <w:t xml:space="preserve"> </w:t>
      </w:r>
      <w:r>
        <w:rPr>
          <w:rFonts w:ascii="Times New Roman" w:hAnsi="Times New Roman"/>
          <w:b/>
          <w:spacing w:val="1"/>
          <w:sz w:val="44"/>
          <w:u w:val="thick"/>
        </w:rPr>
        <w:t xml:space="preserve"> </w:t>
      </w:r>
      <w:r>
        <w:rPr>
          <w:rFonts w:ascii="Noto Sans CJK JP Medium" w:hAnsi="Noto Sans CJK JP Medium"/>
          <w:w w:val="95"/>
          <w:sz w:val="44"/>
          <w:u w:val="thick"/>
        </w:rPr>
        <w:t>A</w:t>
      </w:r>
      <w:r>
        <w:rPr>
          <w:rFonts w:ascii="Noto Sans CJK JP Medium" w:hAnsi="Noto Sans CJK JP Medium"/>
          <w:w w:val="95"/>
          <w:sz w:val="44"/>
          <w:u w:val="thick"/>
        </w:rPr>
        <w:tab/>
      </w:r>
      <w:r>
        <w:rPr>
          <w:rFonts w:ascii="Noto Sans CJK JP Medium" w:hAnsi="Noto Sans CJK JP Medium"/>
          <w:w w:val="95"/>
          <w:sz w:val="44"/>
        </w:rPr>
        <w:tab/>
      </w:r>
      <w:r>
        <w:rPr>
          <w:rFonts w:ascii="Noto Sans CJK JP Medium" w:hAnsi="Noto Sans CJK JP Medium"/>
          <w:w w:val="95"/>
          <w:sz w:val="44"/>
          <w:u w:val="thick"/>
        </w:rPr>
        <w:t xml:space="preserve"> R</w:t>
      </w:r>
      <w:r>
        <w:rPr>
          <w:rFonts w:ascii="Noto Sans CJK JP Medium" w:hAnsi="Noto Sans CJK JP Medium"/>
          <w:w w:val="95"/>
          <w:sz w:val="44"/>
          <w:u w:val="thick"/>
        </w:rPr>
        <w:tab/>
      </w:r>
      <w:r>
        <w:rPr>
          <w:rFonts w:ascii="Noto Sans CJK JP Medium" w:hAnsi="Noto Sans CJK JP Medium"/>
          <w:w w:val="95"/>
          <w:sz w:val="44"/>
        </w:rPr>
        <w:tab/>
      </w:r>
      <w:r>
        <w:rPr>
          <w:rFonts w:ascii="Noto Sans CJK JP Medium" w:hAnsi="Noto Sans CJK JP Medium"/>
          <w:w w:val="95"/>
          <w:sz w:val="44"/>
          <w:u w:val="thick"/>
        </w:rPr>
        <w:t xml:space="preserve"> C</w:t>
      </w:r>
      <w:r>
        <w:rPr>
          <w:rFonts w:ascii="Noto Sans CJK JP Medium" w:hAnsi="Noto Sans CJK JP Medium"/>
          <w:w w:val="95"/>
          <w:sz w:val="44"/>
          <w:u w:val="thick"/>
        </w:rPr>
        <w:tab/>
      </w:r>
      <w:r>
        <w:rPr>
          <w:rFonts w:ascii="Noto Sans CJK JP Medium" w:hAnsi="Noto Sans CJK JP Medium"/>
          <w:w w:val="95"/>
          <w:sz w:val="44"/>
        </w:rPr>
        <w:tab/>
      </w:r>
      <w:r>
        <w:rPr>
          <w:rFonts w:ascii="Noto Sans CJK JP Medium" w:hAnsi="Noto Sans CJK JP Medium"/>
          <w:w w:val="95"/>
          <w:sz w:val="44"/>
          <w:u w:val="thick"/>
        </w:rPr>
        <w:t xml:space="preserve"> □□□</w:t>
      </w:r>
      <w:r>
        <w:rPr>
          <w:rFonts w:ascii="Noto Sans CJK JP Medium" w:hAnsi="Noto Sans CJK JP Medium"/>
          <w:w w:val="95"/>
          <w:sz w:val="44"/>
          <w:u w:val="thick"/>
        </w:rPr>
        <w:tab/>
      </w:r>
      <w:r>
        <w:rPr>
          <w:rFonts w:ascii="Noto Sans CJK JP Medium" w:hAnsi="Noto Sans CJK JP Medium"/>
          <w:w w:val="95"/>
          <w:sz w:val="44"/>
        </w:rPr>
        <w:tab/>
      </w:r>
      <w:r>
        <w:rPr>
          <w:rFonts w:ascii="Noto Sans CJK JP Medium" w:hAnsi="Noto Sans CJK JP Medium"/>
          <w:w w:val="95"/>
          <w:sz w:val="44"/>
          <w:u w:val="thick"/>
        </w:rPr>
        <w:t xml:space="preserve"> XX</w:t>
      </w:r>
      <w:r>
        <w:rPr>
          <w:rFonts w:ascii="Noto Sans CJK JP Medium" w:hAnsi="Noto Sans CJK JP Medium"/>
          <w:sz w:val="44"/>
          <w:u w:val="thick"/>
        </w:rPr>
        <w:tab/>
      </w:r>
    </w:p>
    <w:p w:rsidR="00150EE0" w:rsidRDefault="00150EE0">
      <w:pPr>
        <w:pStyle w:val="a3"/>
        <w:spacing w:before="9"/>
        <w:rPr>
          <w:rFonts w:ascii="Noto Sans CJK JP Medium"/>
          <w:sz w:val="11"/>
        </w:rPr>
      </w:pPr>
    </w:p>
    <w:p w:rsidR="00150EE0" w:rsidRDefault="00582BFA">
      <w:pPr>
        <w:spacing w:line="446" w:lineRule="exact"/>
        <w:ind w:right="576"/>
        <w:jc w:val="right"/>
        <w:rPr>
          <w:sz w:val="23"/>
        </w:rPr>
      </w:pPr>
      <w:r>
        <w:pict>
          <v:shape id="_x0000_s1072" style="position:absolute;left:0;text-align:left;margin-left:409.75pt;margin-top:-16.85pt;width:39.15pt;height:28.85pt;z-index:-16370176;mso-position-horizontal-relative:page" coordorigin="8195,-337" coordsize="783,577" path="m8977,162l8846,85r-2,-1l8841,84r-2,1l8836,87r-1,2l8835,91r,3l8836,96r2,2l8934,154r-724,-1l8211,-337r-15,l8195,164r9,l8204,168r730,1l8838,225r-2,2l8835,229r,2l8835,234r1,2l8838,238r3,1l8843,239r3,-1l8964,169r13,-7xe" fillcolor="black" stroked="f">
            <v:path arrowok="t"/>
            <w10:wrap anchorx="page"/>
          </v:shape>
        </w:pict>
      </w:r>
      <w:r>
        <w:pict>
          <v:shape id="_x0000_s1071" style="position:absolute;left:0;text-align:left;margin-left:299.6pt;margin-top:-16.45pt;width:150.65pt;height:61.6pt;z-index:-16369664;mso-position-horizontal-relative:page" coordorigin="5992,-329" coordsize="3013,1232" path="m9004,827l8873,749r-2,-1l8868,748r-2,1l8864,751r-1,2l8862,756r1,2l8864,760r2,2l8961,819,6029,798,6007,-329r-15,1l6015,809r,l6015,813r2946,21l8865,889r-2,2l8862,893r-1,3l8862,898r1,2l8865,902r2,1l8870,903r2,-1l8991,834r13,-7xe" fillcolor="black" stroked="f">
            <v:path arrowok="t"/>
            <w10:wrap anchorx="page"/>
          </v:shape>
        </w:pict>
      </w:r>
      <w:r>
        <w:pict>
          <v:shape id="_x0000_s1070" style="position:absolute;left:0;text-align:left;margin-left:138.05pt;margin-top:-16.6pt;width:308.85pt;height:120.35pt;z-index:-16369152;mso-position-horizontal-relative:page" coordorigin="2761,-332" coordsize="6177,2407" o:spt="100" adj="0,,0" path="m8924,1989r-118,-69l8803,1919r-2,l8798,1920r-2,2l8795,1924r,3l8795,1929r1,2l8798,1933r96,56l8922,1989r2,xm8937,1997r-13,-8l8922,1989r-28,l2790,1992,2776,-332r-15,l2776,2005r2,l2778,2007r6116,-3l8798,2060r-2,2l8795,2064r,3l8795,2069r1,3l8798,2073r3,1l8803,2074r3,-1l8937,1997xe" fillcolor="black" stroked="f">
            <v:stroke joinstyle="round"/>
            <v:formulas/>
            <v:path arrowok="t" o:connecttype="segments"/>
            <w10:wrap anchorx="page"/>
          </v:shape>
        </w:pict>
      </w:r>
      <w:r>
        <w:pict>
          <v:shape id="_x0000_s1069" style="position:absolute;left:0;text-align:left;margin-left:206.8pt;margin-top:-17.2pt;width:242.65pt;height:91.25pt;z-index:-16368640;mso-position-horizontal-relative:page" coordorigin="4136,-344" coordsize="4853,1825" path="m8988,1404r-131,-77l8855,1326r-3,l8850,1327r-2,1l8846,1331r,2l8846,1336r1,2l8849,1340r96,56l4172,1386,4151,-344r-15,1l4158,1396r10,l4168,1401r4777,10l8849,1467r-2,2l8846,1471r-1,2l8846,1476r1,2l8849,1480r3,1l8854,1481r3,-1l8975,1411r13,-7xe" fillcolor="black" stroked="f">
            <v:path arrowok="t"/>
            <w10:wrap anchorx="page"/>
          </v:shape>
        </w:pict>
      </w:r>
      <w:r>
        <w:pict>
          <v:shape id="_x0000_s1068" style="position:absolute;left:0;text-align:left;margin-left:71.8pt;margin-top:-17.3pt;width:376.5pt;height:150.5pt;z-index:-16368128;mso-position-horizontal-relative:page" coordorigin="1436,-346" coordsize="7530,3010" o:spt="100" adj="0,,0" path="m8952,2578r-118,-68l8831,2509r-2,l8826,2510r-2,1l8823,2514r-1,2l8823,2519r1,2l8826,2523r96,55l8950,2578r2,xm8965,2586r-13,-8l8950,2578r-28,l1451,2608r,-2954l1436,-346r,2954l1436,2608r,15l8922,2593r-95,57l8825,2651r-2,3l8823,2656r,3l8825,2661r2,2l8829,2664r3,l8834,2663r131,-77xe" fillcolor="black" stroked="f">
            <v:stroke joinstyle="round"/>
            <v:formulas/>
            <v:path arrowok="t" o:connecttype="segments"/>
            <w10:wrap anchorx="page"/>
          </v:shape>
        </w:pict>
      </w:r>
      <w:r w:rsidR="00EB674C">
        <w:rPr>
          <w:spacing w:val="-1"/>
          <w:sz w:val="23"/>
        </w:rPr>
        <w:t>表示參數區分</w:t>
      </w:r>
    </w:p>
    <w:p w:rsidR="00150EE0" w:rsidRDefault="00150EE0">
      <w:pPr>
        <w:pStyle w:val="a3"/>
        <w:spacing w:before="2"/>
        <w:rPr>
          <w:sz w:val="9"/>
        </w:rPr>
      </w:pPr>
    </w:p>
    <w:p w:rsidR="00150EE0" w:rsidRDefault="00EB674C">
      <w:pPr>
        <w:spacing w:line="446" w:lineRule="exact"/>
        <w:ind w:right="559"/>
        <w:jc w:val="right"/>
        <w:rPr>
          <w:sz w:val="23"/>
        </w:rPr>
      </w:pPr>
      <w:r>
        <w:rPr>
          <w:spacing w:val="-1"/>
          <w:sz w:val="23"/>
        </w:rPr>
        <w:t>表示產品型號</w:t>
      </w:r>
    </w:p>
    <w:p w:rsidR="00150EE0" w:rsidRDefault="00150EE0">
      <w:pPr>
        <w:pStyle w:val="a3"/>
        <w:spacing w:before="17"/>
        <w:rPr>
          <w:sz w:val="5"/>
        </w:rPr>
      </w:pPr>
    </w:p>
    <w:p w:rsidR="00150EE0" w:rsidRDefault="00EB674C">
      <w:pPr>
        <w:spacing w:line="446" w:lineRule="exact"/>
        <w:ind w:left="8928"/>
        <w:rPr>
          <w:sz w:val="23"/>
        </w:rPr>
      </w:pPr>
      <w:r>
        <w:rPr>
          <w:color w:val="333333"/>
          <w:sz w:val="23"/>
        </w:rPr>
        <w:t>表示變頻式</w:t>
      </w:r>
    </w:p>
    <w:p w:rsidR="00150EE0" w:rsidRDefault="00EB674C">
      <w:pPr>
        <w:spacing w:before="91"/>
        <w:ind w:left="8926"/>
        <w:rPr>
          <w:sz w:val="23"/>
        </w:rPr>
      </w:pPr>
      <w:r>
        <w:rPr>
          <w:color w:val="333333"/>
          <w:sz w:val="23"/>
        </w:rPr>
        <w:t>表示下降特性</w:t>
      </w:r>
    </w:p>
    <w:p w:rsidR="00150EE0" w:rsidRDefault="00150EE0">
      <w:pPr>
        <w:pStyle w:val="a3"/>
        <w:spacing w:before="10"/>
        <w:rPr>
          <w:sz w:val="6"/>
        </w:rPr>
      </w:pPr>
    </w:p>
    <w:p w:rsidR="00150EE0" w:rsidRDefault="00150EE0">
      <w:pPr>
        <w:rPr>
          <w:sz w:val="6"/>
        </w:rPr>
        <w:sectPr w:rsidR="00150EE0">
          <w:pgSz w:w="11910" w:h="16840"/>
          <w:pgMar w:top="1220" w:right="720" w:bottom="1160" w:left="340" w:header="768" w:footer="964" w:gutter="0"/>
          <w:cols w:space="720"/>
        </w:sectPr>
      </w:pPr>
    </w:p>
    <w:p w:rsidR="00150EE0" w:rsidRDefault="00150EE0">
      <w:pPr>
        <w:pStyle w:val="a3"/>
        <w:rPr>
          <w:sz w:val="20"/>
        </w:rPr>
      </w:pPr>
    </w:p>
    <w:p w:rsidR="00150EE0" w:rsidRDefault="00EB674C">
      <w:pPr>
        <w:pStyle w:val="a5"/>
        <w:numPr>
          <w:ilvl w:val="0"/>
          <w:numId w:val="5"/>
        </w:numPr>
        <w:tabs>
          <w:tab w:val="left" w:pos="1429"/>
        </w:tabs>
        <w:ind w:left="1428"/>
        <w:rPr>
          <w:rFonts w:ascii="Carlito" w:eastAsia="Carlito"/>
          <w:b/>
          <w:sz w:val="28"/>
        </w:rPr>
      </w:pPr>
      <w:r>
        <w:rPr>
          <w:rFonts w:ascii="Noto Sans CJK JP Medium" w:eastAsia="Noto Sans CJK JP Medium" w:hint="eastAsia"/>
          <w:sz w:val="28"/>
        </w:rPr>
        <w:t>標誌說明</w:t>
      </w:r>
      <w:r>
        <w:rPr>
          <w:rFonts w:ascii="Carlito" w:eastAsia="Carlito"/>
          <w:b/>
          <w:sz w:val="28"/>
        </w:rPr>
        <w:t>:</w:t>
      </w:r>
    </w:p>
    <w:p w:rsidR="00150EE0" w:rsidRDefault="00EB674C">
      <w:pPr>
        <w:spacing w:line="446" w:lineRule="exact"/>
        <w:ind w:left="1073"/>
        <w:rPr>
          <w:sz w:val="23"/>
        </w:rPr>
      </w:pPr>
      <w:r>
        <w:br w:type="column"/>
      </w:r>
      <w:r>
        <w:rPr>
          <w:color w:val="333333"/>
          <w:sz w:val="23"/>
        </w:rPr>
        <w:lastRenderedPageBreak/>
        <w:t>表示整流</w:t>
      </w:r>
    </w:p>
    <w:p w:rsidR="00150EE0" w:rsidRDefault="00150EE0">
      <w:pPr>
        <w:spacing w:line="446" w:lineRule="exact"/>
        <w:rPr>
          <w:sz w:val="23"/>
        </w:rPr>
        <w:sectPr w:rsidR="00150EE0">
          <w:type w:val="continuous"/>
          <w:pgSz w:w="11910" w:h="16840"/>
          <w:pgMar w:top="1180" w:right="720" w:bottom="0" w:left="340" w:header="720" w:footer="720" w:gutter="0"/>
          <w:cols w:num="2" w:space="720" w:equalWidth="0">
            <w:col w:w="2672" w:space="5221"/>
            <w:col w:w="2957"/>
          </w:cols>
        </w:sectPr>
      </w:pPr>
    </w:p>
    <w:p w:rsidR="00150EE0" w:rsidRDefault="00150EE0">
      <w:pPr>
        <w:pStyle w:val="a3"/>
        <w:spacing w:before="8"/>
        <w:rPr>
          <w:sz w:val="6"/>
        </w:rPr>
      </w:pPr>
    </w:p>
    <w:p w:rsidR="00150EE0" w:rsidRDefault="00EB674C">
      <w:pPr>
        <w:pStyle w:val="a3"/>
        <w:tabs>
          <w:tab w:val="left" w:pos="2592"/>
          <w:tab w:val="left" w:pos="5647"/>
          <w:tab w:val="left" w:pos="9413"/>
        </w:tabs>
        <w:spacing w:line="439" w:lineRule="exact"/>
        <w:ind w:left="774"/>
      </w:pPr>
      <w:r>
        <w:rPr>
          <w:noProof/>
        </w:rPr>
        <w:drawing>
          <wp:anchor distT="0" distB="0" distL="0" distR="0" simplePos="0" relativeHeight="486943744" behindDoc="1" locked="0" layoutInCell="1" allowOverlap="1">
            <wp:simplePos x="0" y="0"/>
            <wp:positionH relativeFrom="page">
              <wp:posOffset>783336</wp:posOffset>
            </wp:positionH>
            <wp:positionV relativeFrom="paragraph">
              <wp:posOffset>-30975</wp:posOffset>
            </wp:positionV>
            <wp:extent cx="217932" cy="219456"/>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217932" cy="219456"/>
                    </a:xfrm>
                    <a:prstGeom prst="rect">
                      <a:avLst/>
                    </a:prstGeom>
                  </pic:spPr>
                </pic:pic>
              </a:graphicData>
            </a:graphic>
          </wp:anchor>
        </w:drawing>
      </w:r>
      <w:r>
        <w:rPr>
          <w:noProof/>
        </w:rPr>
        <w:drawing>
          <wp:anchor distT="0" distB="0" distL="0" distR="0" simplePos="0" relativeHeight="486944256" behindDoc="1" locked="0" layoutInCell="1" allowOverlap="1">
            <wp:simplePos x="0" y="0"/>
            <wp:positionH relativeFrom="page">
              <wp:posOffset>797051</wp:posOffset>
            </wp:positionH>
            <wp:positionV relativeFrom="paragraph">
              <wp:posOffset>287540</wp:posOffset>
            </wp:positionV>
            <wp:extent cx="214884" cy="214884"/>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5" cstate="print"/>
                    <a:stretch>
                      <a:fillRect/>
                    </a:stretch>
                  </pic:blipFill>
                  <pic:spPr>
                    <a:xfrm>
                      <a:off x="0" y="0"/>
                      <a:ext cx="214884" cy="214884"/>
                    </a:xfrm>
                    <a:prstGeom prst="rect">
                      <a:avLst/>
                    </a:prstGeom>
                  </pic:spPr>
                </pic:pic>
              </a:graphicData>
            </a:graphic>
          </wp:anchor>
        </w:drawing>
      </w:r>
      <w:r>
        <w:rPr>
          <w:noProof/>
        </w:rPr>
        <w:drawing>
          <wp:anchor distT="0" distB="0" distL="0" distR="0" simplePos="0" relativeHeight="486944768" behindDoc="1" locked="0" layoutInCell="1" allowOverlap="1">
            <wp:simplePos x="0" y="0"/>
            <wp:positionH relativeFrom="page">
              <wp:posOffset>3898391</wp:posOffset>
            </wp:positionH>
            <wp:positionV relativeFrom="paragraph">
              <wp:posOffset>-15735</wp:posOffset>
            </wp:positionV>
            <wp:extent cx="230124" cy="220980"/>
            <wp:effectExtent l="0" t="0" r="0" b="0"/>
            <wp:wrapNone/>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7" cstate="print"/>
                    <a:stretch>
                      <a:fillRect/>
                    </a:stretch>
                  </pic:blipFill>
                  <pic:spPr>
                    <a:xfrm>
                      <a:off x="0" y="0"/>
                      <a:ext cx="230124" cy="220980"/>
                    </a:xfrm>
                    <a:prstGeom prst="rect">
                      <a:avLst/>
                    </a:prstGeom>
                  </pic:spPr>
                </pic:pic>
              </a:graphicData>
            </a:graphic>
          </wp:anchor>
        </w:drawing>
      </w:r>
      <w:r w:rsidR="00582BFA">
        <w:pict>
          <v:group id="_x0000_s1064" style="position:absolute;left:0;text-align:left;margin-left:300pt;margin-top:22.5pt;width:238.7pt;height:20.4pt;z-index:15742976;mso-position-horizontal-relative:page;mso-position-vertical-relative:text" coordorigin="6000,450" coordsize="4774,408">
            <v:shape id="_x0000_s1067" type="#_x0000_t75" style="position:absolute;left:6122;top:450;width:389;height:336">
              <v:imagedata r:id="rId26" o:title=""/>
            </v:shape>
            <v:shape id="_x0000_s1066" style="position:absolute;left:6000;top:841;width:4706;height:16" coordorigin="6000,842" coordsize="4706,16" path="m10706,858l6000,857r,-15l10706,843r,15xe" fillcolor="black" stroked="f">
              <v:path arrowok="t"/>
            </v:shape>
            <v:shape id="_x0000_s1065" type="#_x0000_t202" style="position:absolute;left:6000;top:450;width:4774;height:408" filled="f" stroked="f">
              <v:textbox inset="0,0,0,0">
                <w:txbxContent>
                  <w:p w:rsidR="00EB674C" w:rsidRDefault="00EB674C">
                    <w:pPr>
                      <w:spacing w:before="21" w:line="386" w:lineRule="exact"/>
                      <w:ind w:left="1053"/>
                    </w:pPr>
                    <w:r>
                      <w:rPr>
                        <w:spacing w:val="-6"/>
                      </w:rPr>
                      <w:t>請注意！對用戶健康會造成危害的警告</w:t>
                    </w:r>
                  </w:p>
                </w:txbxContent>
              </v:textbox>
            </v:shape>
            <w10:wrap anchorx="page"/>
          </v:group>
        </w:pict>
      </w:r>
      <w:r>
        <w:rPr>
          <w:rFonts w:ascii="Times New Roman" w:eastAsia="Times New Roman"/>
          <w:u w:val="single"/>
        </w:rPr>
        <w:t xml:space="preserve"> </w:t>
      </w:r>
      <w:r>
        <w:rPr>
          <w:rFonts w:ascii="Times New Roman" w:eastAsia="Times New Roman"/>
          <w:u w:val="single"/>
        </w:rPr>
        <w:tab/>
      </w:r>
      <w:r>
        <w:rPr>
          <w:u w:val="single"/>
        </w:rPr>
        <w:t>請</w:t>
      </w:r>
      <w:r>
        <w:rPr>
          <w:spacing w:val="-3"/>
          <w:u w:val="single"/>
        </w:rPr>
        <w:t>閱</w:t>
      </w:r>
      <w:r>
        <w:rPr>
          <w:u w:val="single"/>
        </w:rPr>
        <w:t>讀所</w:t>
      </w:r>
      <w:r>
        <w:rPr>
          <w:spacing w:val="-3"/>
          <w:u w:val="single"/>
        </w:rPr>
        <w:t>有</w:t>
      </w:r>
      <w:r>
        <w:rPr>
          <w:u w:val="single"/>
        </w:rPr>
        <w:t>安全</w:t>
      </w:r>
      <w:r>
        <w:rPr>
          <w:spacing w:val="-3"/>
          <w:u w:val="single"/>
        </w:rPr>
        <w:t>規</w:t>
      </w:r>
      <w:r>
        <w:rPr>
          <w:u w:val="single"/>
        </w:rPr>
        <w:t>則和</w:t>
      </w:r>
      <w:r>
        <w:rPr>
          <w:spacing w:val="-3"/>
          <w:u w:val="single"/>
        </w:rPr>
        <w:t>指</w:t>
      </w:r>
      <w:r>
        <w:rPr>
          <w:u w:val="single"/>
        </w:rPr>
        <w:t>示</w:t>
      </w:r>
      <w:r>
        <w:tab/>
      </w:r>
      <w:r>
        <w:rPr>
          <w:u w:val="single"/>
        </w:rPr>
        <w:t xml:space="preserve"> </w:t>
      </w:r>
      <w:r>
        <w:rPr>
          <w:u w:val="single"/>
        </w:rPr>
        <w:tab/>
        <w:t>接</w:t>
      </w:r>
      <w:r>
        <w:rPr>
          <w:spacing w:val="-3"/>
          <w:u w:val="single"/>
        </w:rPr>
        <w:t>地</w:t>
      </w:r>
      <w:r>
        <w:rPr>
          <w:u w:val="single"/>
        </w:rPr>
        <w:t>迴路</w:t>
      </w:r>
    </w:p>
    <w:p w:rsidR="00150EE0" w:rsidRDefault="00EB674C">
      <w:pPr>
        <w:pStyle w:val="a3"/>
        <w:tabs>
          <w:tab w:val="left" w:pos="1783"/>
        </w:tabs>
        <w:spacing w:before="33" w:after="12"/>
        <w:ind w:left="733"/>
      </w:pPr>
      <w:r>
        <w:rPr>
          <w:rFonts w:ascii="Times New Roman" w:eastAsia="Times New Roman"/>
          <w:u w:val="single"/>
        </w:rPr>
        <w:t xml:space="preserve"> </w:t>
      </w:r>
      <w:r>
        <w:rPr>
          <w:rFonts w:ascii="Times New Roman" w:eastAsia="Times New Roman"/>
          <w:u w:val="single"/>
        </w:rPr>
        <w:tab/>
      </w:r>
      <w:r>
        <w:rPr>
          <w:spacing w:val="-1"/>
          <w:u w:val="single"/>
        </w:rPr>
        <w:t>在安裝和測試機器前， 請切斷電源</w:t>
      </w:r>
    </w:p>
    <w:p w:rsidR="00150EE0" w:rsidRDefault="00582BFA">
      <w:pPr>
        <w:tabs>
          <w:tab w:val="left" w:pos="5681"/>
        </w:tabs>
        <w:spacing w:line="412" w:lineRule="exact"/>
        <w:ind w:left="763"/>
        <w:rPr>
          <w:sz w:val="20"/>
        </w:rPr>
      </w:pPr>
      <w:r>
        <w:rPr>
          <w:position w:val="-7"/>
          <w:sz w:val="20"/>
        </w:rPr>
      </w:r>
      <w:r>
        <w:rPr>
          <w:position w:val="-7"/>
          <w:sz w:val="20"/>
        </w:rPr>
        <w:pict>
          <v:group id="_x0000_s1060" style="width:224.65pt;height:20.65pt;mso-position-horizontal-relative:char;mso-position-vertical-relative:line" coordsize="4493,413">
            <v:shape id="_x0000_s1063" style="position:absolute;top:396;width:4493;height:16" coordorigin=",397" coordsize="4493,16" path="m4493,413l,412,,397r4493,1l4493,413xe" fillcolor="black" stroked="f">
              <v:path arrowok="t"/>
            </v:shape>
            <v:shape id="_x0000_s1062" type="#_x0000_t75" style="position:absolute;left:140;width:346;height:346">
              <v:imagedata r:id="rId27" o:title=""/>
            </v:shape>
            <v:shape id="_x0000_s1061" type="#_x0000_t202" style="position:absolute;width:4493;height:413" filled="f" stroked="f">
              <v:textbox inset="0,0,0,0">
                <w:txbxContent>
                  <w:p w:rsidR="00EB674C" w:rsidRDefault="00EB674C">
                    <w:pPr>
                      <w:spacing w:before="21" w:line="392" w:lineRule="exact"/>
                      <w:ind w:left="2890"/>
                    </w:pPr>
                    <w:r>
                      <w:t>請佩戴電焊面罩</w:t>
                    </w:r>
                  </w:p>
                </w:txbxContent>
              </v:textbox>
            </v:shape>
            <w10:wrap type="none"/>
            <w10:anchorlock/>
          </v:group>
        </w:pict>
      </w:r>
      <w:r w:rsidR="00EB674C">
        <w:rPr>
          <w:position w:val="-7"/>
          <w:sz w:val="20"/>
        </w:rPr>
        <w:tab/>
      </w:r>
      <w:r>
        <w:rPr>
          <w:position w:val="-5"/>
          <w:sz w:val="20"/>
        </w:rPr>
      </w:r>
      <w:r>
        <w:rPr>
          <w:position w:val="-5"/>
          <w:sz w:val="20"/>
        </w:rPr>
        <w:pict>
          <v:group id="_x0000_s1056" style="width:237.3pt;height:17.9pt;mso-position-horizontal-relative:char;mso-position-vertical-relative:line" coordsize="4746,358">
            <v:shape id="_x0000_s1059" type="#_x0000_t75" style="position:absolute;left:126;width:384;height:274">
              <v:imagedata r:id="rId28" o:title=""/>
            </v:shape>
            <v:shape id="_x0000_s1058" style="position:absolute;top:334;width:4746;height:23" coordorigin=",334" coordsize="4746,23" path="m,357l,342r4745,-8l4745,349,,357xe" fillcolor="black" stroked="f">
              <v:path arrowok="t"/>
            </v:shape>
            <v:shape id="_x0000_s1057" type="#_x0000_t202" style="position:absolute;width:4746;height:358" filled="f" stroked="f">
              <v:textbox inset="0,0,0,0">
                <w:txbxContent>
                  <w:p w:rsidR="00EB674C" w:rsidRDefault="00EB674C">
                    <w:pPr>
                      <w:spacing w:line="357" w:lineRule="exact"/>
                      <w:ind w:right="60"/>
                      <w:jc w:val="right"/>
                    </w:pPr>
                    <w:r>
                      <w:t>運轉方向</w:t>
                    </w:r>
                  </w:p>
                </w:txbxContent>
              </v:textbox>
            </v:shape>
            <w10:wrap type="none"/>
            <w10:anchorlock/>
          </v:group>
        </w:pict>
      </w:r>
    </w:p>
    <w:p w:rsidR="00150EE0" w:rsidRDefault="00150EE0">
      <w:pPr>
        <w:pStyle w:val="a3"/>
        <w:spacing w:before="9"/>
        <w:rPr>
          <w:sz w:val="4"/>
        </w:rPr>
      </w:pPr>
    </w:p>
    <w:p w:rsidR="00150EE0" w:rsidRDefault="00582BFA">
      <w:pPr>
        <w:tabs>
          <w:tab w:val="left" w:pos="5609"/>
        </w:tabs>
        <w:spacing w:line="404" w:lineRule="exact"/>
        <w:ind w:left="757"/>
        <w:rPr>
          <w:sz w:val="20"/>
        </w:rPr>
      </w:pPr>
      <w:r>
        <w:rPr>
          <w:position w:val="-7"/>
          <w:sz w:val="20"/>
        </w:rPr>
      </w:r>
      <w:r>
        <w:rPr>
          <w:position w:val="-7"/>
          <w:sz w:val="20"/>
        </w:rPr>
        <w:pict>
          <v:group id="_x0000_s1052" style="width:224.65pt;height:19.55pt;mso-position-horizontal-relative:char;mso-position-vertical-relative:line" coordsize="4493,391">
            <v:shape id="_x0000_s1055" style="position:absolute;top:374;width:4493;height:16" coordorigin=",374" coordsize="4493,16" path="m4493,390l,389,,374r4493,1l4493,390xe" fillcolor="black" stroked="f">
              <v:path arrowok="t"/>
            </v:shape>
            <v:shape id="_x0000_s1054" type="#_x0000_t75" style="position:absolute;left:139;width:358;height:358">
              <v:imagedata r:id="rId29" o:title=""/>
            </v:shape>
            <v:shape id="_x0000_s1053" type="#_x0000_t202" style="position:absolute;width:4493;height:391" filled="f" stroked="f">
              <v:textbox inset="0,0,0,0">
                <w:txbxContent>
                  <w:p w:rsidR="00EB674C" w:rsidRDefault="00EB674C">
                    <w:pPr>
                      <w:spacing w:before="1" w:line="388" w:lineRule="exact"/>
                      <w:ind w:left="2896"/>
                    </w:pPr>
                    <w:r>
                      <w:t>請佩戴防塵面具</w:t>
                    </w:r>
                  </w:p>
                </w:txbxContent>
              </v:textbox>
            </v:shape>
            <w10:wrap type="none"/>
            <w10:anchorlock/>
          </v:group>
        </w:pict>
      </w:r>
      <w:r w:rsidR="00EB674C">
        <w:rPr>
          <w:position w:val="-7"/>
          <w:sz w:val="20"/>
        </w:rPr>
        <w:tab/>
      </w:r>
      <w:r>
        <w:rPr>
          <w:position w:val="-6"/>
          <w:sz w:val="20"/>
        </w:rPr>
      </w:r>
      <w:r>
        <w:rPr>
          <w:position w:val="-6"/>
          <w:sz w:val="20"/>
        </w:rPr>
        <w:pict>
          <v:group id="_x0000_s1048" style="width:239.75pt;height:19.55pt;mso-position-horizontal-relative:char;mso-position-vertical-relative:line" coordsize="4795,391">
            <v:shape id="_x0000_s1051" style="position:absolute;top:371;width:4795;height:19" coordorigin=",372" coordsize="4795,19" path="m,391l,376r4795,-4l4795,387,,391xe" fillcolor="black" stroked="f">
              <v:path arrowok="t"/>
            </v:shape>
            <v:shape id="_x0000_s1050" type="#_x0000_t75" style="position:absolute;left:255;width:231;height:346">
              <v:imagedata r:id="rId30" o:title=""/>
            </v:shape>
            <v:shape id="_x0000_s1049" type="#_x0000_t202" style="position:absolute;width:4795;height:391" filled="f" stroked="f">
              <v:textbox inset="0,0,0,0">
                <w:txbxContent>
                  <w:p w:rsidR="00EB674C" w:rsidRDefault="00EB674C">
                    <w:pPr>
                      <w:spacing w:before="16" w:line="374" w:lineRule="exact"/>
                      <w:ind w:right="35"/>
                      <w:jc w:val="right"/>
                    </w:pPr>
                    <w:r>
                      <w:t>解鎖</w:t>
                    </w:r>
                  </w:p>
                </w:txbxContent>
              </v:textbox>
            </v:shape>
            <w10:wrap type="none"/>
            <w10:anchorlock/>
          </v:group>
        </w:pict>
      </w:r>
    </w:p>
    <w:p w:rsidR="00150EE0" w:rsidRDefault="00150EE0">
      <w:pPr>
        <w:pStyle w:val="a3"/>
        <w:spacing w:before="6"/>
        <w:rPr>
          <w:sz w:val="4"/>
        </w:rPr>
      </w:pPr>
    </w:p>
    <w:p w:rsidR="00150EE0" w:rsidRDefault="00582BFA">
      <w:pPr>
        <w:tabs>
          <w:tab w:val="left" w:pos="5594"/>
        </w:tabs>
        <w:spacing w:line="417" w:lineRule="exact"/>
        <w:ind w:left="752"/>
        <w:rPr>
          <w:sz w:val="20"/>
        </w:rPr>
      </w:pPr>
      <w:r>
        <w:rPr>
          <w:position w:val="-7"/>
          <w:sz w:val="20"/>
        </w:rPr>
      </w:r>
      <w:r>
        <w:rPr>
          <w:position w:val="-7"/>
          <w:sz w:val="20"/>
        </w:rPr>
        <w:pict>
          <v:group id="_x0000_s1044" style="width:225.1pt;height:19.15pt;mso-position-horizontal-relative:char;mso-position-vertical-relative:line" coordsize="4502,383">
            <v:shape id="_x0000_s1047" style="position:absolute;top:366;width:4502;height:16" coordorigin=",367" coordsize="4502,16" path="m4502,383l,382,,367r4502,1l4502,383xe" fillcolor="black" stroked="f">
              <v:path arrowok="t"/>
            </v:shape>
            <v:shape id="_x0000_s1046" type="#_x0000_t75" style="position:absolute;left:86;width:1109;height:320">
              <v:imagedata r:id="rId31" o:title=""/>
            </v:shape>
            <v:shape id="_x0000_s1045" type="#_x0000_t202" style="position:absolute;width:4502;height:383" filled="f" stroked="f">
              <v:textbox inset="0,0,0,0">
                <w:txbxContent>
                  <w:p w:rsidR="00EB674C" w:rsidRDefault="00EB674C">
                    <w:pPr>
                      <w:spacing w:line="382" w:lineRule="exact"/>
                      <w:ind w:right="57"/>
                      <w:jc w:val="right"/>
                    </w:pPr>
                    <w:r>
                      <w:t>旋轉方向</w:t>
                    </w:r>
                  </w:p>
                </w:txbxContent>
              </v:textbox>
            </v:shape>
            <w10:wrap type="none"/>
            <w10:anchorlock/>
          </v:group>
        </w:pict>
      </w:r>
      <w:r w:rsidR="00EB674C">
        <w:rPr>
          <w:position w:val="-7"/>
          <w:sz w:val="20"/>
        </w:rPr>
        <w:tab/>
      </w:r>
      <w:r>
        <w:rPr>
          <w:position w:val="-7"/>
          <w:sz w:val="20"/>
        </w:rPr>
      </w:r>
      <w:r>
        <w:rPr>
          <w:position w:val="-7"/>
          <w:sz w:val="20"/>
        </w:rPr>
        <w:pict>
          <v:group id="_x0000_s1040" style="width:241.05pt;height:20.9pt;mso-position-horizontal-relative:char;mso-position-vertical-relative:line" coordsize="4821,418">
            <v:shape id="_x0000_s1043" type="#_x0000_t75" style="position:absolute;left:261;width:219;height:346">
              <v:imagedata r:id="rId32" o:title=""/>
            </v:shape>
            <v:shape id="_x0000_s1042" style="position:absolute;top:392;width:4821;height:25" coordorigin=",392" coordsize="4821,25" path="m,417l,402,4820,392r,15l,417xe" fillcolor="black" stroked="f">
              <v:path arrowok="t"/>
            </v:shape>
            <v:shape id="_x0000_s1041" type="#_x0000_t202" style="position:absolute;width:4821;height:418" filled="f" stroked="f">
              <v:textbox inset="0,0,0,0">
                <w:txbxContent>
                  <w:p w:rsidR="00EB674C" w:rsidRDefault="00EB674C">
                    <w:pPr>
                      <w:spacing w:before="21" w:line="396" w:lineRule="exact"/>
                      <w:ind w:right="46"/>
                      <w:jc w:val="right"/>
                    </w:pPr>
                    <w:r>
                      <w:t>鎖定</w:t>
                    </w:r>
                  </w:p>
                </w:txbxContent>
              </v:textbox>
            </v:shape>
            <w10:wrap type="none"/>
            <w10:anchorlock/>
          </v:group>
        </w:pict>
      </w:r>
    </w:p>
    <w:p w:rsidR="00150EE0" w:rsidRDefault="00150EE0">
      <w:pPr>
        <w:pStyle w:val="a3"/>
        <w:spacing w:before="12"/>
        <w:rPr>
          <w:sz w:val="13"/>
        </w:rPr>
      </w:pPr>
    </w:p>
    <w:p w:rsidR="00150EE0" w:rsidRDefault="00EB674C">
      <w:pPr>
        <w:pStyle w:val="a3"/>
        <w:spacing w:line="431" w:lineRule="exact"/>
        <w:ind w:left="1124"/>
      </w:pPr>
      <w:r>
        <w:rPr>
          <w:noProof/>
        </w:rPr>
        <w:drawing>
          <wp:anchor distT="0" distB="0" distL="0" distR="0" simplePos="0" relativeHeight="15740416" behindDoc="0" locked="0" layoutInCell="1" allowOverlap="1">
            <wp:simplePos x="0" y="0"/>
            <wp:positionH relativeFrom="page">
              <wp:posOffset>597408</wp:posOffset>
            </wp:positionH>
            <wp:positionV relativeFrom="paragraph">
              <wp:posOffset>-6858</wp:posOffset>
            </wp:positionV>
            <wp:extent cx="262128" cy="225552"/>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3" cstate="print"/>
                    <a:stretch>
                      <a:fillRect/>
                    </a:stretch>
                  </pic:blipFill>
                  <pic:spPr>
                    <a:xfrm>
                      <a:off x="0" y="0"/>
                      <a:ext cx="262128" cy="225552"/>
                    </a:xfrm>
                    <a:prstGeom prst="rect">
                      <a:avLst/>
                    </a:prstGeom>
                  </pic:spPr>
                </pic:pic>
              </a:graphicData>
            </a:graphic>
          </wp:anchor>
        </w:drawing>
      </w:r>
      <w:r>
        <w:rPr>
          <w:rFonts w:ascii="Noto Sans CJK JP Medium" w:eastAsia="Noto Sans CJK JP Medium" w:hint="eastAsia"/>
        </w:rPr>
        <w:t>注意：</w:t>
      </w:r>
      <w:r>
        <w:t>鎖務必認清說明書銘牌上的產品型號，同一產品型號可能具備不同的參數。</w:t>
      </w:r>
    </w:p>
    <w:p w:rsidR="00150EE0" w:rsidRDefault="00150EE0">
      <w:pPr>
        <w:spacing w:line="431" w:lineRule="exact"/>
        <w:sectPr w:rsidR="00150EE0">
          <w:type w:val="continuous"/>
          <w:pgSz w:w="11910" w:h="16840"/>
          <w:pgMar w:top="1180" w:right="720" w:bottom="0" w:left="340" w:header="720" w:footer="720" w:gutter="0"/>
          <w:cols w:space="720"/>
        </w:sectPr>
      </w:pPr>
    </w:p>
    <w:p w:rsidR="00150EE0" w:rsidRDefault="00150EE0">
      <w:pPr>
        <w:pStyle w:val="a3"/>
        <w:spacing w:before="1"/>
        <w:rPr>
          <w:sz w:val="16"/>
        </w:rPr>
      </w:pPr>
    </w:p>
    <w:p w:rsidR="00150EE0" w:rsidRPr="008024D3" w:rsidRDefault="00582BFA">
      <w:pPr>
        <w:pStyle w:val="1"/>
        <w:rPr>
          <w:rFonts w:eastAsiaTheme="minorEastAsia" w:hint="eastAsia"/>
        </w:rPr>
      </w:pPr>
      <w:r>
        <w:rPr>
          <w:rFonts w:hint="eastAsia"/>
        </w:rPr>
        <w:pict>
          <v:shape id="_x0000_s1039" style="position:absolute;left:0;text-align:left;margin-left:80.1pt;margin-top:46.4pt;width:90.65pt;height:39.45pt;z-index:15746048;mso-position-horizontal-relative:page" coordorigin="1602,928" coordsize="1813,789" path="m3410,1716l1602,939r4,-11l3414,1705r-4,11xe" fillcolor="black" stroked="f">
            <v:path arrowok="t"/>
            <w10:wrap anchorx="page"/>
          </v:shape>
        </w:pict>
      </w:r>
      <w:r w:rsidR="00EB674C">
        <w:rPr>
          <w:w w:val="110"/>
        </w:rPr>
        <w:t>二、</w:t>
      </w:r>
      <w:r w:rsidR="007C4E9E">
        <w:rPr>
          <w:rFonts w:asciiTheme="minorEastAsia" w:eastAsiaTheme="minorEastAsia" w:hAnsiTheme="minorEastAsia" w:hint="eastAsia"/>
          <w:w w:val="110"/>
        </w:rPr>
        <w:t>產品規格</w:t>
      </w:r>
      <w:r w:rsidR="00EB674C">
        <w:rPr>
          <w:w w:val="110"/>
        </w:rPr>
        <w:t>表</w:t>
      </w:r>
      <w:r w:rsidR="00EB674C">
        <w:rPr>
          <w:w w:val="150"/>
        </w:rPr>
        <w:t>:</w:t>
      </w:r>
    </w:p>
    <w:p w:rsidR="00150EE0" w:rsidRDefault="00150EE0">
      <w:pPr>
        <w:pStyle w:val="a3"/>
        <w:spacing w:before="17"/>
        <w:rPr>
          <w:rFonts w:ascii="Noto Sans CJK JP Medium"/>
          <w:sz w:val="11"/>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268"/>
        <w:gridCol w:w="2409"/>
      </w:tblGrid>
      <w:tr w:rsidR="00150EE0" w:rsidTr="00C03A16">
        <w:trPr>
          <w:trHeight w:val="820"/>
        </w:trPr>
        <w:tc>
          <w:tcPr>
            <w:tcW w:w="2268" w:type="dxa"/>
            <w:vAlign w:val="center"/>
          </w:tcPr>
          <w:p w:rsidR="00150EE0" w:rsidRPr="00C03A16" w:rsidRDefault="00EB674C" w:rsidP="008024D3">
            <w:pPr>
              <w:pStyle w:val="TableParagraph"/>
              <w:spacing w:line="379" w:lineRule="exact"/>
              <w:ind w:left="1052"/>
              <w:jc w:val="center"/>
              <w:rPr>
                <w:rFonts w:ascii="新細明體" w:eastAsia="新細明體" w:hAnsi="新細明體"/>
                <w:sz w:val="21"/>
              </w:rPr>
            </w:pPr>
            <w:r w:rsidRPr="00C03A16">
              <w:rPr>
                <w:rFonts w:ascii="新細明體" w:eastAsia="新細明體" w:hAnsi="新細明體"/>
                <w:sz w:val="21"/>
              </w:rPr>
              <w:t>型號</w:t>
            </w:r>
          </w:p>
          <w:p w:rsidR="00150EE0" w:rsidRPr="00C03A16" w:rsidRDefault="00EB674C" w:rsidP="008024D3">
            <w:pPr>
              <w:pStyle w:val="TableParagraph"/>
              <w:spacing w:line="403" w:lineRule="exact"/>
              <w:ind w:left="212"/>
              <w:jc w:val="center"/>
              <w:rPr>
                <w:rFonts w:ascii="新細明體" w:eastAsia="新細明體" w:hAnsi="新細明體"/>
                <w:sz w:val="21"/>
              </w:rPr>
            </w:pPr>
            <w:r w:rsidRPr="00C03A16">
              <w:rPr>
                <w:rFonts w:ascii="新細明體" w:eastAsia="新細明體" w:hAnsi="新細明體"/>
                <w:sz w:val="21"/>
              </w:rPr>
              <w:t>參數</w:t>
            </w:r>
          </w:p>
        </w:tc>
        <w:tc>
          <w:tcPr>
            <w:tcW w:w="2268" w:type="dxa"/>
            <w:vAlign w:val="center"/>
          </w:tcPr>
          <w:p w:rsidR="00150EE0" w:rsidRPr="00C03A16" w:rsidRDefault="001F16D9" w:rsidP="0021437B">
            <w:pPr>
              <w:pStyle w:val="TableParagraph"/>
              <w:ind w:right="847"/>
              <w:jc w:val="center"/>
              <w:rPr>
                <w:rFonts w:ascii="新細明體" w:eastAsia="新細明體" w:hAnsi="新細明體"/>
                <w:sz w:val="28"/>
                <w:szCs w:val="28"/>
              </w:rPr>
            </w:pPr>
            <w:r w:rsidRPr="00C03A16">
              <w:rPr>
                <w:rFonts w:ascii="新細明體" w:eastAsia="新細明體" w:hAnsi="新細明體" w:hint="eastAsia"/>
                <w:w w:val="85"/>
                <w:sz w:val="28"/>
                <w:szCs w:val="28"/>
              </w:rPr>
              <w:t>ARC-200D</w:t>
            </w:r>
          </w:p>
        </w:tc>
        <w:tc>
          <w:tcPr>
            <w:tcW w:w="2268" w:type="dxa"/>
            <w:vAlign w:val="center"/>
          </w:tcPr>
          <w:p w:rsidR="00150EE0" w:rsidRPr="00C03A16" w:rsidRDefault="001F16D9" w:rsidP="0021437B">
            <w:pPr>
              <w:pStyle w:val="TableParagraph"/>
              <w:ind w:right="835"/>
              <w:jc w:val="center"/>
              <w:rPr>
                <w:rFonts w:ascii="新細明體" w:eastAsia="新細明體" w:hAnsi="新細明體"/>
                <w:sz w:val="28"/>
                <w:szCs w:val="28"/>
              </w:rPr>
            </w:pPr>
            <w:r w:rsidRPr="00C03A16">
              <w:rPr>
                <w:rFonts w:ascii="新細明體" w:eastAsia="新細明體" w:hAnsi="新細明體" w:hint="eastAsia"/>
                <w:w w:val="85"/>
                <w:sz w:val="28"/>
                <w:szCs w:val="28"/>
              </w:rPr>
              <w:t>ARC-200A</w:t>
            </w:r>
          </w:p>
        </w:tc>
        <w:tc>
          <w:tcPr>
            <w:tcW w:w="2409" w:type="dxa"/>
            <w:vAlign w:val="center"/>
          </w:tcPr>
          <w:p w:rsidR="00150EE0" w:rsidRPr="00C03A16" w:rsidRDefault="001F16D9" w:rsidP="0021437B">
            <w:pPr>
              <w:pStyle w:val="TableParagraph"/>
              <w:ind w:right="837"/>
              <w:jc w:val="center"/>
              <w:rPr>
                <w:rFonts w:ascii="新細明體" w:eastAsia="新細明體" w:hAnsi="新細明體"/>
                <w:sz w:val="28"/>
                <w:szCs w:val="28"/>
              </w:rPr>
            </w:pPr>
            <w:r w:rsidRPr="00C03A16">
              <w:rPr>
                <w:rFonts w:ascii="新細明體" w:eastAsia="新細明體" w:hAnsi="新細明體" w:hint="eastAsia"/>
                <w:w w:val="85"/>
                <w:sz w:val="28"/>
                <w:szCs w:val="28"/>
              </w:rPr>
              <w:t>ARC-250P</w:t>
            </w:r>
          </w:p>
        </w:tc>
      </w:tr>
      <w:tr w:rsidR="008024D3" w:rsidRPr="007C4E9E" w:rsidTr="00C03A16">
        <w:trPr>
          <w:trHeight w:val="929"/>
        </w:trPr>
        <w:tc>
          <w:tcPr>
            <w:tcW w:w="2268" w:type="dxa"/>
            <w:vAlign w:val="center"/>
          </w:tcPr>
          <w:p w:rsidR="008024D3" w:rsidRPr="00C03A16" w:rsidRDefault="008024D3" w:rsidP="008024D3">
            <w:pPr>
              <w:pStyle w:val="TableParagraph"/>
              <w:spacing w:before="6"/>
              <w:jc w:val="center"/>
              <w:rPr>
                <w:rFonts w:ascii="新細明體" w:eastAsia="新細明體" w:hAnsi="新細明體"/>
                <w:b/>
                <w:sz w:val="12"/>
              </w:rPr>
            </w:pPr>
          </w:p>
          <w:p w:rsidR="008024D3" w:rsidRPr="00C03A16" w:rsidRDefault="008024D3" w:rsidP="008024D3">
            <w:pPr>
              <w:pStyle w:val="TableParagraph"/>
              <w:spacing w:before="1"/>
              <w:ind w:left="224"/>
              <w:jc w:val="center"/>
              <w:rPr>
                <w:rFonts w:ascii="新細明體" w:eastAsia="新細明體" w:hAnsi="新細明體"/>
                <w:b/>
                <w:sz w:val="21"/>
              </w:rPr>
            </w:pPr>
            <w:r w:rsidRPr="00C03A16">
              <w:rPr>
                <w:rFonts w:ascii="新細明體" w:eastAsia="新細明體" w:hAnsi="新細明體" w:hint="eastAsia"/>
                <w:b/>
                <w:sz w:val="21"/>
              </w:rPr>
              <w:t>輸入</w:t>
            </w:r>
            <w:r w:rsidRPr="00C03A16">
              <w:rPr>
                <w:rFonts w:ascii="新細明體" w:eastAsia="新細明體" w:hAnsi="新細明體"/>
                <w:b/>
                <w:sz w:val="21"/>
              </w:rPr>
              <w:t>電壓（V）</w:t>
            </w:r>
          </w:p>
        </w:tc>
        <w:tc>
          <w:tcPr>
            <w:tcW w:w="2268" w:type="dxa"/>
            <w:vAlign w:val="center"/>
          </w:tcPr>
          <w:p w:rsidR="008024D3" w:rsidRPr="00C03A16" w:rsidRDefault="008024D3" w:rsidP="0021437B">
            <w:pPr>
              <w:pStyle w:val="TableParagraph"/>
              <w:spacing w:before="1"/>
              <w:ind w:left="107" w:right="95"/>
              <w:jc w:val="center"/>
              <w:rPr>
                <w:rFonts w:ascii="新細明體" w:eastAsia="新細明體" w:hAnsi="新細明體"/>
                <w:b/>
                <w:sz w:val="28"/>
                <w:szCs w:val="28"/>
              </w:rPr>
            </w:pPr>
            <w:r w:rsidRPr="00C03A16">
              <w:rPr>
                <w:rFonts w:ascii="新細明體" w:eastAsia="新細明體" w:hAnsi="新細明體" w:hint="eastAsia"/>
                <w:b/>
                <w:w w:val="85"/>
                <w:sz w:val="28"/>
                <w:szCs w:val="28"/>
              </w:rPr>
              <w:t>單相110/220V</w:t>
            </w:r>
          </w:p>
        </w:tc>
        <w:tc>
          <w:tcPr>
            <w:tcW w:w="2268" w:type="dxa"/>
            <w:vAlign w:val="center"/>
          </w:tcPr>
          <w:p w:rsidR="008024D3" w:rsidRPr="00C03A16" w:rsidRDefault="008024D3" w:rsidP="0021437B">
            <w:pPr>
              <w:pStyle w:val="TableParagraph"/>
              <w:spacing w:before="1"/>
              <w:ind w:right="87"/>
              <w:jc w:val="center"/>
              <w:rPr>
                <w:rFonts w:ascii="新細明體" w:eastAsia="新細明體" w:hAnsi="新細明體"/>
                <w:b/>
                <w:sz w:val="28"/>
                <w:szCs w:val="28"/>
              </w:rPr>
            </w:pPr>
            <w:r w:rsidRPr="00C03A16">
              <w:rPr>
                <w:rFonts w:ascii="新細明體" w:eastAsia="新細明體" w:hAnsi="新細明體" w:hint="eastAsia"/>
                <w:b/>
                <w:w w:val="85"/>
                <w:sz w:val="28"/>
                <w:szCs w:val="28"/>
              </w:rPr>
              <w:t>單相110/220V</w:t>
            </w:r>
          </w:p>
        </w:tc>
        <w:tc>
          <w:tcPr>
            <w:tcW w:w="2409" w:type="dxa"/>
            <w:vAlign w:val="center"/>
          </w:tcPr>
          <w:p w:rsidR="008024D3" w:rsidRPr="00C03A16" w:rsidRDefault="008024D3" w:rsidP="0021437B">
            <w:pPr>
              <w:pStyle w:val="TableParagraph"/>
              <w:spacing w:before="1"/>
              <w:ind w:right="94"/>
              <w:jc w:val="center"/>
              <w:rPr>
                <w:rFonts w:ascii="新細明體" w:eastAsia="新細明體" w:hAnsi="新細明體"/>
                <w:b/>
                <w:sz w:val="28"/>
                <w:szCs w:val="28"/>
              </w:rPr>
            </w:pPr>
            <w:r w:rsidRPr="00C03A16">
              <w:rPr>
                <w:rFonts w:ascii="新細明體" w:eastAsia="新細明體" w:hAnsi="新細明體" w:hint="eastAsia"/>
                <w:b/>
                <w:w w:val="85"/>
                <w:sz w:val="28"/>
                <w:szCs w:val="28"/>
              </w:rPr>
              <w:t>單相220/380/440V</w:t>
            </w:r>
          </w:p>
        </w:tc>
      </w:tr>
      <w:tr w:rsidR="00575EF2" w:rsidTr="002241D7">
        <w:trPr>
          <w:trHeight w:val="853"/>
        </w:trPr>
        <w:tc>
          <w:tcPr>
            <w:tcW w:w="2268" w:type="dxa"/>
            <w:vAlign w:val="center"/>
          </w:tcPr>
          <w:p w:rsidR="00575EF2" w:rsidRPr="00C03A16" w:rsidRDefault="00575EF2" w:rsidP="008024D3">
            <w:pPr>
              <w:pStyle w:val="TableParagraph"/>
              <w:spacing w:before="13"/>
              <w:jc w:val="center"/>
              <w:rPr>
                <w:rFonts w:ascii="新細明體" w:eastAsia="新細明體" w:hAnsi="新細明體"/>
                <w:sz w:val="10"/>
              </w:rPr>
            </w:pPr>
          </w:p>
          <w:p w:rsidR="00575EF2" w:rsidRPr="00C03A16" w:rsidRDefault="00575EF2" w:rsidP="008024D3">
            <w:pPr>
              <w:pStyle w:val="TableParagraph"/>
              <w:ind w:left="106" w:right="-15"/>
              <w:jc w:val="center"/>
              <w:rPr>
                <w:rFonts w:ascii="新細明體" w:eastAsia="新細明體" w:hAnsi="新細明體"/>
                <w:sz w:val="21"/>
              </w:rPr>
            </w:pPr>
            <w:r w:rsidRPr="00C03A16">
              <w:rPr>
                <w:rFonts w:ascii="新細明體" w:eastAsia="新細明體" w:hAnsi="新細明體"/>
                <w:spacing w:val="-13"/>
                <w:w w:val="95"/>
                <w:sz w:val="21"/>
              </w:rPr>
              <w:t>額定輸入電流</w:t>
            </w:r>
            <w:r w:rsidRPr="00C03A16">
              <w:rPr>
                <w:rFonts w:ascii="新細明體" w:eastAsia="新細明體" w:hAnsi="新細明體"/>
                <w:w w:val="95"/>
                <w:sz w:val="21"/>
              </w:rPr>
              <w:t>（A）</w:t>
            </w:r>
          </w:p>
        </w:tc>
        <w:tc>
          <w:tcPr>
            <w:tcW w:w="2268" w:type="dxa"/>
            <w:vAlign w:val="center"/>
          </w:tcPr>
          <w:p w:rsidR="00575EF2" w:rsidRPr="00C03A16" w:rsidRDefault="00575EF2" w:rsidP="00575EF2">
            <w:pPr>
              <w:pStyle w:val="TableParagraph"/>
              <w:ind w:left="77" w:right="65"/>
              <w:jc w:val="center"/>
              <w:rPr>
                <w:rFonts w:ascii="新細明體" w:eastAsia="新細明體" w:hAnsi="新細明體"/>
                <w:sz w:val="28"/>
                <w:szCs w:val="28"/>
              </w:rPr>
            </w:pPr>
            <w:r w:rsidRPr="00C03A16">
              <w:rPr>
                <w:rFonts w:ascii="新細明體" w:eastAsia="新細明體" w:hAnsi="新細明體"/>
                <w:w w:val="90"/>
                <w:sz w:val="28"/>
                <w:szCs w:val="28"/>
              </w:rPr>
              <w:t>41</w:t>
            </w:r>
          </w:p>
        </w:tc>
        <w:tc>
          <w:tcPr>
            <w:tcW w:w="2268" w:type="dxa"/>
            <w:vAlign w:val="center"/>
          </w:tcPr>
          <w:p w:rsidR="00575EF2" w:rsidRPr="00C03A16" w:rsidRDefault="00575EF2" w:rsidP="00575EF2">
            <w:pPr>
              <w:pStyle w:val="TableParagraph"/>
              <w:ind w:left="101" w:right="87"/>
              <w:jc w:val="center"/>
              <w:rPr>
                <w:rFonts w:ascii="新細明體" w:eastAsia="新細明體" w:hAnsi="新細明體"/>
                <w:sz w:val="28"/>
                <w:szCs w:val="28"/>
              </w:rPr>
            </w:pPr>
            <w:r w:rsidRPr="00C03A16">
              <w:rPr>
                <w:rFonts w:ascii="新細明體" w:eastAsia="新細明體" w:hAnsi="新細明體"/>
                <w:w w:val="90"/>
                <w:sz w:val="28"/>
                <w:szCs w:val="28"/>
              </w:rPr>
              <w:t>41</w:t>
            </w:r>
          </w:p>
        </w:tc>
        <w:tc>
          <w:tcPr>
            <w:tcW w:w="2409" w:type="dxa"/>
            <w:vAlign w:val="center"/>
          </w:tcPr>
          <w:p w:rsidR="00575EF2" w:rsidRPr="00C03A16" w:rsidRDefault="00575EF2" w:rsidP="00575EF2">
            <w:pPr>
              <w:pStyle w:val="TableParagraph"/>
              <w:ind w:left="101" w:right="85"/>
              <w:jc w:val="center"/>
              <w:rPr>
                <w:rFonts w:ascii="新細明體" w:eastAsia="新細明體" w:hAnsi="新細明體"/>
                <w:sz w:val="28"/>
                <w:szCs w:val="28"/>
              </w:rPr>
            </w:pPr>
            <w:r w:rsidRPr="00C03A16">
              <w:rPr>
                <w:rFonts w:ascii="新細明體" w:eastAsia="新細明體" w:hAnsi="新細明體"/>
                <w:w w:val="90"/>
                <w:sz w:val="28"/>
                <w:szCs w:val="28"/>
              </w:rPr>
              <w:t>41</w:t>
            </w:r>
          </w:p>
        </w:tc>
      </w:tr>
      <w:tr w:rsidR="00150EE0" w:rsidTr="00C03A16">
        <w:trPr>
          <w:trHeight w:val="694"/>
        </w:trPr>
        <w:tc>
          <w:tcPr>
            <w:tcW w:w="2268" w:type="dxa"/>
            <w:vAlign w:val="center"/>
          </w:tcPr>
          <w:p w:rsidR="00150EE0" w:rsidRPr="00C03A16" w:rsidRDefault="00C03A16" w:rsidP="008024D3">
            <w:pPr>
              <w:pStyle w:val="TableParagraph"/>
              <w:spacing w:before="143"/>
              <w:ind w:left="224"/>
              <w:jc w:val="center"/>
              <w:rPr>
                <w:rFonts w:ascii="新細明體" w:eastAsia="新細明體" w:hAnsi="新細明體"/>
                <w:sz w:val="21"/>
              </w:rPr>
            </w:pPr>
            <w:r w:rsidRPr="00C03A16">
              <w:rPr>
                <w:rFonts w:ascii="新細明體" w:eastAsia="新細明體" w:hAnsi="新細明體" w:hint="eastAsia"/>
                <w:sz w:val="21"/>
              </w:rPr>
              <w:t>防電擊安全</w:t>
            </w:r>
            <w:r w:rsidR="00EB674C" w:rsidRPr="00C03A16">
              <w:rPr>
                <w:rFonts w:ascii="新細明體" w:eastAsia="新細明體" w:hAnsi="新細明體"/>
                <w:sz w:val="21"/>
              </w:rPr>
              <w:t>電壓（V）</w:t>
            </w:r>
          </w:p>
        </w:tc>
        <w:tc>
          <w:tcPr>
            <w:tcW w:w="2268" w:type="dxa"/>
            <w:vAlign w:val="center"/>
          </w:tcPr>
          <w:p w:rsidR="00150EE0" w:rsidRPr="00C03A16" w:rsidRDefault="00C03A16" w:rsidP="0021437B">
            <w:pPr>
              <w:pStyle w:val="TableParagraph"/>
              <w:ind w:right="845"/>
              <w:jc w:val="center"/>
              <w:rPr>
                <w:rFonts w:ascii="新細明體" w:eastAsia="新細明體" w:hAnsi="新細明體"/>
                <w:sz w:val="28"/>
                <w:szCs w:val="28"/>
              </w:rPr>
            </w:pPr>
            <w:r>
              <w:rPr>
                <w:rFonts w:ascii="新細明體" w:eastAsia="新細明體" w:hAnsi="新細明體" w:hint="eastAsia"/>
                <w:sz w:val="28"/>
                <w:szCs w:val="28"/>
              </w:rPr>
              <w:t>19V</w:t>
            </w:r>
          </w:p>
        </w:tc>
        <w:tc>
          <w:tcPr>
            <w:tcW w:w="2268" w:type="dxa"/>
            <w:vAlign w:val="center"/>
          </w:tcPr>
          <w:p w:rsidR="00150EE0" w:rsidRPr="00C03A16" w:rsidRDefault="00C03A16" w:rsidP="0021437B">
            <w:pPr>
              <w:pStyle w:val="TableParagraph"/>
              <w:ind w:right="835"/>
              <w:jc w:val="center"/>
              <w:rPr>
                <w:rFonts w:ascii="新細明體" w:eastAsia="新細明體" w:hAnsi="新細明體"/>
                <w:sz w:val="28"/>
                <w:szCs w:val="28"/>
              </w:rPr>
            </w:pPr>
            <w:r>
              <w:rPr>
                <w:rFonts w:ascii="新細明體" w:eastAsia="新細明體" w:hAnsi="新細明體" w:hint="eastAsia"/>
                <w:w w:val="90"/>
                <w:sz w:val="28"/>
                <w:szCs w:val="28"/>
              </w:rPr>
              <w:t>19V</w:t>
            </w:r>
          </w:p>
        </w:tc>
        <w:tc>
          <w:tcPr>
            <w:tcW w:w="2409" w:type="dxa"/>
            <w:vAlign w:val="center"/>
          </w:tcPr>
          <w:p w:rsidR="00150EE0" w:rsidRPr="00C03A16" w:rsidRDefault="00C03A16" w:rsidP="0021437B">
            <w:pPr>
              <w:pStyle w:val="TableParagraph"/>
              <w:ind w:right="837"/>
              <w:jc w:val="center"/>
              <w:rPr>
                <w:rFonts w:ascii="新細明體" w:eastAsia="新細明體" w:hAnsi="新細明體"/>
                <w:sz w:val="28"/>
                <w:szCs w:val="28"/>
              </w:rPr>
            </w:pPr>
            <w:r>
              <w:rPr>
                <w:rFonts w:ascii="新細明體" w:eastAsia="新細明體" w:hAnsi="新細明體" w:hint="eastAsia"/>
                <w:w w:val="90"/>
                <w:sz w:val="28"/>
                <w:szCs w:val="28"/>
              </w:rPr>
              <w:t>19V</w:t>
            </w:r>
          </w:p>
        </w:tc>
      </w:tr>
      <w:tr w:rsidR="00575EF2" w:rsidTr="0031680D">
        <w:trPr>
          <w:trHeight w:val="902"/>
        </w:trPr>
        <w:tc>
          <w:tcPr>
            <w:tcW w:w="2268" w:type="dxa"/>
            <w:vAlign w:val="center"/>
          </w:tcPr>
          <w:p w:rsidR="00575EF2" w:rsidRPr="00C03A16" w:rsidRDefault="00575EF2" w:rsidP="008024D3">
            <w:pPr>
              <w:pStyle w:val="TableParagraph"/>
              <w:spacing w:before="15"/>
              <w:jc w:val="center"/>
              <w:rPr>
                <w:rFonts w:ascii="新細明體" w:eastAsia="新細明體" w:hAnsi="新細明體"/>
                <w:sz w:val="11"/>
              </w:rPr>
            </w:pPr>
          </w:p>
          <w:p w:rsidR="00575EF2" w:rsidRPr="00C03A16" w:rsidRDefault="00575EF2" w:rsidP="00575EF2">
            <w:pPr>
              <w:pStyle w:val="TableParagraph"/>
              <w:ind w:left="106" w:right="-15"/>
              <w:jc w:val="center"/>
              <w:rPr>
                <w:rFonts w:ascii="新細明體" w:eastAsia="新細明體" w:hAnsi="新細明體"/>
                <w:sz w:val="21"/>
              </w:rPr>
            </w:pPr>
            <w:r w:rsidRPr="00C03A16">
              <w:rPr>
                <w:rFonts w:ascii="新細明體" w:eastAsia="新細明體" w:hAnsi="新細明體"/>
                <w:spacing w:val="-13"/>
                <w:w w:val="95"/>
                <w:sz w:val="21"/>
              </w:rPr>
              <w:t>輸出電流</w:t>
            </w:r>
            <w:r w:rsidRPr="00C03A16">
              <w:rPr>
                <w:rFonts w:ascii="新細明體" w:eastAsia="新細明體" w:hAnsi="新細明體"/>
                <w:w w:val="95"/>
                <w:sz w:val="21"/>
              </w:rPr>
              <w:t>（A）</w:t>
            </w:r>
          </w:p>
        </w:tc>
        <w:tc>
          <w:tcPr>
            <w:tcW w:w="2268" w:type="dxa"/>
            <w:vAlign w:val="center"/>
          </w:tcPr>
          <w:p w:rsidR="00575EF2" w:rsidRPr="00C03A16" w:rsidRDefault="00575EF2" w:rsidP="0021437B">
            <w:pPr>
              <w:pStyle w:val="TableParagraph"/>
              <w:ind w:left="105" w:right="95"/>
              <w:jc w:val="center"/>
              <w:rPr>
                <w:rFonts w:ascii="新細明體" w:eastAsia="新細明體" w:hAnsi="新細明體"/>
                <w:sz w:val="28"/>
                <w:szCs w:val="28"/>
              </w:rPr>
            </w:pPr>
            <w:r w:rsidRPr="00C03A16">
              <w:rPr>
                <w:rFonts w:ascii="新細明體" w:eastAsia="新細明體" w:hAnsi="新細明體"/>
                <w:sz w:val="28"/>
                <w:szCs w:val="28"/>
              </w:rPr>
              <w:t>30-200</w:t>
            </w:r>
            <w:r>
              <w:rPr>
                <w:rFonts w:ascii="新細明體" w:eastAsia="新細明體" w:hAnsi="新細明體" w:hint="eastAsia"/>
                <w:sz w:val="28"/>
                <w:szCs w:val="28"/>
              </w:rPr>
              <w:t>A</w:t>
            </w:r>
          </w:p>
        </w:tc>
        <w:tc>
          <w:tcPr>
            <w:tcW w:w="2268" w:type="dxa"/>
            <w:vAlign w:val="center"/>
          </w:tcPr>
          <w:p w:rsidR="00575EF2" w:rsidRPr="00C03A16" w:rsidRDefault="00575EF2" w:rsidP="0021437B">
            <w:pPr>
              <w:pStyle w:val="TableParagraph"/>
              <w:ind w:left="101" w:right="84"/>
              <w:jc w:val="center"/>
              <w:rPr>
                <w:rFonts w:ascii="新細明體" w:eastAsia="新細明體" w:hAnsi="新細明體"/>
                <w:sz w:val="28"/>
                <w:szCs w:val="28"/>
              </w:rPr>
            </w:pPr>
            <w:r w:rsidRPr="00C03A16">
              <w:rPr>
                <w:rFonts w:ascii="新細明體" w:eastAsia="新細明體" w:hAnsi="新細明體"/>
                <w:sz w:val="28"/>
                <w:szCs w:val="28"/>
              </w:rPr>
              <w:t>3</w:t>
            </w:r>
            <w:r>
              <w:rPr>
                <w:rFonts w:ascii="新細明體" w:eastAsia="新細明體" w:hAnsi="新細明體"/>
                <w:sz w:val="28"/>
                <w:szCs w:val="28"/>
              </w:rPr>
              <w:t>0-2</w:t>
            </w:r>
            <w:r>
              <w:rPr>
                <w:rFonts w:ascii="新細明體" w:eastAsia="新細明體" w:hAnsi="新細明體" w:hint="eastAsia"/>
                <w:sz w:val="28"/>
                <w:szCs w:val="28"/>
              </w:rPr>
              <w:t>0</w:t>
            </w:r>
            <w:r w:rsidRPr="00C03A16">
              <w:rPr>
                <w:rFonts w:ascii="新細明體" w:eastAsia="新細明體" w:hAnsi="新細明體"/>
                <w:sz w:val="28"/>
                <w:szCs w:val="28"/>
              </w:rPr>
              <w:t>0</w:t>
            </w:r>
            <w:r>
              <w:rPr>
                <w:rFonts w:ascii="新細明體" w:eastAsia="新細明體" w:hAnsi="新細明體" w:hint="eastAsia"/>
                <w:sz w:val="28"/>
                <w:szCs w:val="28"/>
              </w:rPr>
              <w:t>A</w:t>
            </w:r>
          </w:p>
        </w:tc>
        <w:tc>
          <w:tcPr>
            <w:tcW w:w="2409" w:type="dxa"/>
            <w:vAlign w:val="center"/>
          </w:tcPr>
          <w:p w:rsidR="00575EF2" w:rsidRPr="00C03A16" w:rsidRDefault="00575EF2" w:rsidP="0021437B">
            <w:pPr>
              <w:pStyle w:val="TableParagraph"/>
              <w:ind w:left="108" w:right="82"/>
              <w:jc w:val="center"/>
              <w:rPr>
                <w:rFonts w:ascii="新細明體" w:eastAsia="新細明體" w:hAnsi="新細明體"/>
                <w:sz w:val="28"/>
                <w:szCs w:val="28"/>
              </w:rPr>
            </w:pPr>
            <w:r w:rsidRPr="00C03A16">
              <w:rPr>
                <w:rFonts w:ascii="新細明體" w:eastAsia="新細明體" w:hAnsi="新細明體"/>
                <w:sz w:val="28"/>
                <w:szCs w:val="28"/>
              </w:rPr>
              <w:t>3</w:t>
            </w:r>
            <w:r>
              <w:rPr>
                <w:rFonts w:ascii="新細明體" w:eastAsia="新細明體" w:hAnsi="新細明體"/>
                <w:sz w:val="28"/>
                <w:szCs w:val="28"/>
              </w:rPr>
              <w:t>0-2</w:t>
            </w:r>
            <w:r>
              <w:rPr>
                <w:rFonts w:ascii="新細明體" w:eastAsia="新細明體" w:hAnsi="新細明體" w:hint="eastAsia"/>
                <w:sz w:val="28"/>
                <w:szCs w:val="28"/>
              </w:rPr>
              <w:t>50A</w:t>
            </w:r>
          </w:p>
        </w:tc>
      </w:tr>
      <w:tr w:rsidR="00150EE0" w:rsidTr="00C03A16">
        <w:trPr>
          <w:trHeight w:val="851"/>
        </w:trPr>
        <w:tc>
          <w:tcPr>
            <w:tcW w:w="2268" w:type="dxa"/>
            <w:vAlign w:val="center"/>
          </w:tcPr>
          <w:p w:rsidR="00150EE0" w:rsidRPr="00C03A16" w:rsidRDefault="00150EE0" w:rsidP="008024D3">
            <w:pPr>
              <w:pStyle w:val="TableParagraph"/>
              <w:spacing w:before="9"/>
              <w:jc w:val="center"/>
              <w:rPr>
                <w:rFonts w:ascii="新細明體" w:eastAsia="新細明體" w:hAnsi="新細明體"/>
                <w:sz w:val="10"/>
              </w:rPr>
            </w:pPr>
          </w:p>
          <w:p w:rsidR="00150EE0" w:rsidRPr="00C03A16" w:rsidRDefault="00EB674C" w:rsidP="008024D3">
            <w:pPr>
              <w:pStyle w:val="TableParagraph"/>
              <w:spacing w:before="1"/>
              <w:ind w:left="106" w:right="-15"/>
              <w:jc w:val="center"/>
              <w:rPr>
                <w:rFonts w:ascii="新細明體" w:eastAsia="新細明體" w:hAnsi="新細明體"/>
                <w:sz w:val="21"/>
              </w:rPr>
            </w:pPr>
            <w:r w:rsidRPr="00C03A16">
              <w:rPr>
                <w:rFonts w:ascii="新細明體" w:eastAsia="新細明體" w:hAnsi="新細明體"/>
                <w:spacing w:val="-13"/>
                <w:w w:val="95"/>
                <w:sz w:val="21"/>
              </w:rPr>
              <w:t>額定輸出電壓</w:t>
            </w:r>
            <w:r w:rsidRPr="00C03A16">
              <w:rPr>
                <w:rFonts w:ascii="新細明體" w:eastAsia="新細明體" w:hAnsi="新細明體"/>
                <w:w w:val="95"/>
                <w:sz w:val="21"/>
              </w:rPr>
              <w:t>（V）</w:t>
            </w:r>
          </w:p>
        </w:tc>
        <w:tc>
          <w:tcPr>
            <w:tcW w:w="2268" w:type="dxa"/>
            <w:vAlign w:val="center"/>
          </w:tcPr>
          <w:p w:rsidR="00150EE0" w:rsidRPr="00C03A16" w:rsidRDefault="00EB674C" w:rsidP="0021437B">
            <w:pPr>
              <w:pStyle w:val="TableParagraph"/>
              <w:ind w:right="845"/>
              <w:jc w:val="center"/>
              <w:rPr>
                <w:rFonts w:ascii="新細明體" w:eastAsia="新細明體" w:hAnsi="新細明體"/>
                <w:sz w:val="28"/>
                <w:szCs w:val="28"/>
              </w:rPr>
            </w:pPr>
            <w:r w:rsidRPr="00C03A16">
              <w:rPr>
                <w:rFonts w:ascii="新細明體" w:eastAsia="新細明體" w:hAnsi="新細明體"/>
                <w:w w:val="90"/>
                <w:sz w:val="28"/>
                <w:szCs w:val="28"/>
              </w:rPr>
              <w:t>28</w:t>
            </w:r>
            <w:r w:rsidR="00575EF2">
              <w:rPr>
                <w:rFonts w:ascii="新細明體" w:eastAsia="新細明體" w:hAnsi="新細明體" w:hint="eastAsia"/>
                <w:w w:val="90"/>
                <w:sz w:val="28"/>
                <w:szCs w:val="28"/>
              </w:rPr>
              <w:t>V</w:t>
            </w:r>
          </w:p>
        </w:tc>
        <w:tc>
          <w:tcPr>
            <w:tcW w:w="2268" w:type="dxa"/>
            <w:vAlign w:val="center"/>
          </w:tcPr>
          <w:p w:rsidR="00150EE0" w:rsidRPr="00C03A16" w:rsidRDefault="00EB674C" w:rsidP="0021437B">
            <w:pPr>
              <w:pStyle w:val="TableParagraph"/>
              <w:ind w:right="835"/>
              <w:jc w:val="center"/>
              <w:rPr>
                <w:rFonts w:ascii="新細明體" w:eastAsia="新細明體" w:hAnsi="新細明體"/>
                <w:sz w:val="28"/>
                <w:szCs w:val="28"/>
              </w:rPr>
            </w:pPr>
            <w:r w:rsidRPr="00C03A16">
              <w:rPr>
                <w:rFonts w:ascii="新細明體" w:eastAsia="新細明體" w:hAnsi="新細明體"/>
                <w:sz w:val="28"/>
                <w:szCs w:val="28"/>
              </w:rPr>
              <w:t>28.4</w:t>
            </w:r>
            <w:r w:rsidR="00575EF2">
              <w:rPr>
                <w:rFonts w:ascii="新細明體" w:eastAsia="新細明體" w:hAnsi="新細明體" w:hint="eastAsia"/>
                <w:sz w:val="28"/>
                <w:szCs w:val="28"/>
              </w:rPr>
              <w:t>V</w:t>
            </w:r>
          </w:p>
        </w:tc>
        <w:tc>
          <w:tcPr>
            <w:tcW w:w="2409" w:type="dxa"/>
            <w:vAlign w:val="center"/>
          </w:tcPr>
          <w:p w:rsidR="00150EE0" w:rsidRPr="00C03A16" w:rsidRDefault="00EB674C" w:rsidP="0021437B">
            <w:pPr>
              <w:pStyle w:val="TableParagraph"/>
              <w:ind w:right="837"/>
              <w:jc w:val="center"/>
              <w:rPr>
                <w:rFonts w:ascii="新細明體" w:eastAsia="新細明體" w:hAnsi="新細明體"/>
                <w:sz w:val="28"/>
                <w:szCs w:val="28"/>
              </w:rPr>
            </w:pPr>
            <w:r w:rsidRPr="00C03A16">
              <w:rPr>
                <w:rFonts w:ascii="新細明體" w:eastAsia="新細明體" w:hAnsi="新細明體"/>
                <w:sz w:val="28"/>
                <w:szCs w:val="28"/>
              </w:rPr>
              <w:t>29.6</w:t>
            </w:r>
            <w:r w:rsidR="00575EF2">
              <w:rPr>
                <w:rFonts w:ascii="新細明體" w:eastAsia="新細明體" w:hAnsi="新細明體" w:hint="eastAsia"/>
                <w:sz w:val="28"/>
                <w:szCs w:val="28"/>
              </w:rPr>
              <w:t>V</w:t>
            </w:r>
          </w:p>
        </w:tc>
      </w:tr>
      <w:tr w:rsidR="00150EE0" w:rsidTr="00C03A16">
        <w:trPr>
          <w:trHeight w:val="783"/>
        </w:trPr>
        <w:tc>
          <w:tcPr>
            <w:tcW w:w="2268" w:type="dxa"/>
            <w:vAlign w:val="center"/>
          </w:tcPr>
          <w:p w:rsidR="00150EE0" w:rsidRPr="00C03A16" w:rsidRDefault="00150EE0" w:rsidP="008024D3">
            <w:pPr>
              <w:pStyle w:val="TableParagraph"/>
              <w:spacing w:before="19"/>
              <w:jc w:val="center"/>
              <w:rPr>
                <w:rFonts w:ascii="新細明體" w:eastAsia="新細明體" w:hAnsi="新細明體"/>
                <w:sz w:val="8"/>
              </w:rPr>
            </w:pPr>
          </w:p>
          <w:p w:rsidR="00150EE0" w:rsidRPr="00C03A16" w:rsidRDefault="00C03A16" w:rsidP="008024D3">
            <w:pPr>
              <w:pStyle w:val="TableParagraph"/>
              <w:ind w:left="106" w:right="-15"/>
              <w:jc w:val="center"/>
              <w:rPr>
                <w:rFonts w:ascii="新細明體" w:eastAsia="新細明體" w:hAnsi="新細明體"/>
                <w:sz w:val="21"/>
              </w:rPr>
            </w:pPr>
            <w:r w:rsidRPr="00C03A16">
              <w:rPr>
                <w:rFonts w:ascii="新細明體" w:eastAsia="新細明體" w:hAnsi="新細明體" w:hint="eastAsia"/>
                <w:w w:val="95"/>
                <w:sz w:val="21"/>
              </w:rPr>
              <w:t>使用率</w:t>
            </w:r>
          </w:p>
        </w:tc>
        <w:tc>
          <w:tcPr>
            <w:tcW w:w="2268" w:type="dxa"/>
            <w:vAlign w:val="center"/>
          </w:tcPr>
          <w:p w:rsidR="00150EE0" w:rsidRPr="00C03A16" w:rsidRDefault="00C03A16" w:rsidP="0021437B">
            <w:pPr>
              <w:pStyle w:val="TableParagraph"/>
              <w:ind w:right="847"/>
              <w:jc w:val="center"/>
              <w:rPr>
                <w:rFonts w:ascii="新細明體" w:eastAsia="新細明體" w:hAnsi="新細明體"/>
                <w:sz w:val="28"/>
                <w:szCs w:val="28"/>
              </w:rPr>
            </w:pPr>
            <w:r w:rsidRPr="00C03A16">
              <w:rPr>
                <w:rFonts w:ascii="新細明體" w:eastAsia="新細明體" w:hAnsi="新細明體" w:hint="eastAsia"/>
                <w:sz w:val="28"/>
                <w:szCs w:val="28"/>
              </w:rPr>
              <w:t>60%</w:t>
            </w:r>
          </w:p>
        </w:tc>
        <w:tc>
          <w:tcPr>
            <w:tcW w:w="2268" w:type="dxa"/>
            <w:vAlign w:val="center"/>
          </w:tcPr>
          <w:p w:rsidR="00150EE0" w:rsidRPr="00C03A16" w:rsidRDefault="00C03A16" w:rsidP="0021437B">
            <w:pPr>
              <w:pStyle w:val="TableParagraph"/>
              <w:ind w:right="835"/>
              <w:jc w:val="center"/>
              <w:rPr>
                <w:rFonts w:ascii="新細明體" w:eastAsia="新細明體" w:hAnsi="新細明體"/>
                <w:sz w:val="28"/>
                <w:szCs w:val="28"/>
              </w:rPr>
            </w:pPr>
            <w:r w:rsidRPr="00C03A16">
              <w:rPr>
                <w:rFonts w:ascii="新細明體" w:eastAsia="新細明體" w:hAnsi="新細明體" w:hint="eastAsia"/>
                <w:sz w:val="28"/>
                <w:szCs w:val="28"/>
              </w:rPr>
              <w:t>60%</w:t>
            </w:r>
          </w:p>
        </w:tc>
        <w:tc>
          <w:tcPr>
            <w:tcW w:w="2409" w:type="dxa"/>
            <w:vAlign w:val="center"/>
          </w:tcPr>
          <w:p w:rsidR="00150EE0" w:rsidRPr="00C03A16" w:rsidRDefault="00C03A16" w:rsidP="0021437B">
            <w:pPr>
              <w:pStyle w:val="TableParagraph"/>
              <w:ind w:right="837"/>
              <w:jc w:val="center"/>
              <w:rPr>
                <w:rFonts w:ascii="新細明體" w:eastAsia="新細明體" w:hAnsi="新細明體"/>
                <w:sz w:val="28"/>
                <w:szCs w:val="28"/>
              </w:rPr>
            </w:pPr>
            <w:r w:rsidRPr="00C03A16">
              <w:rPr>
                <w:rFonts w:ascii="新細明體" w:eastAsia="新細明體" w:hAnsi="新細明體" w:hint="eastAsia"/>
                <w:sz w:val="28"/>
                <w:szCs w:val="28"/>
              </w:rPr>
              <w:t>60%</w:t>
            </w:r>
          </w:p>
        </w:tc>
      </w:tr>
      <w:tr w:rsidR="00150EE0" w:rsidTr="00C03A16">
        <w:trPr>
          <w:trHeight w:val="601"/>
        </w:trPr>
        <w:tc>
          <w:tcPr>
            <w:tcW w:w="2268" w:type="dxa"/>
            <w:vAlign w:val="center"/>
          </w:tcPr>
          <w:p w:rsidR="00150EE0" w:rsidRPr="00C03A16" w:rsidRDefault="00C03A16" w:rsidP="008024D3">
            <w:pPr>
              <w:pStyle w:val="TableParagraph"/>
              <w:spacing w:before="98"/>
              <w:ind w:left="118"/>
              <w:jc w:val="center"/>
              <w:rPr>
                <w:rFonts w:ascii="新細明體" w:eastAsia="新細明體" w:hAnsi="新細明體"/>
                <w:sz w:val="21"/>
              </w:rPr>
            </w:pPr>
            <w:r w:rsidRPr="00C03A16">
              <w:rPr>
                <w:rFonts w:ascii="新細明體" w:eastAsia="新細明體" w:hAnsi="新細明體" w:hint="eastAsia"/>
                <w:sz w:val="21"/>
              </w:rPr>
              <w:t>適用焊條</w:t>
            </w:r>
          </w:p>
        </w:tc>
        <w:tc>
          <w:tcPr>
            <w:tcW w:w="2268" w:type="dxa"/>
            <w:vAlign w:val="center"/>
          </w:tcPr>
          <w:p w:rsidR="00150EE0" w:rsidRPr="00C03A16" w:rsidRDefault="00C03A16" w:rsidP="0021437B">
            <w:pPr>
              <w:pStyle w:val="TableParagraph"/>
              <w:spacing w:before="144"/>
              <w:ind w:right="847"/>
              <w:jc w:val="center"/>
              <w:rPr>
                <w:rFonts w:ascii="新細明體" w:eastAsia="新細明體" w:hAnsi="新細明體"/>
                <w:sz w:val="28"/>
                <w:szCs w:val="28"/>
              </w:rPr>
            </w:pPr>
            <w:r w:rsidRPr="00C03A16">
              <w:rPr>
                <w:rFonts w:ascii="新細明體" w:eastAsia="新細明體" w:hAnsi="新細明體" w:hint="eastAsia"/>
                <w:sz w:val="28"/>
                <w:szCs w:val="28"/>
              </w:rPr>
              <w:t>2.0-3.2mm</w:t>
            </w:r>
          </w:p>
        </w:tc>
        <w:tc>
          <w:tcPr>
            <w:tcW w:w="2268" w:type="dxa"/>
            <w:vAlign w:val="center"/>
          </w:tcPr>
          <w:p w:rsidR="00150EE0" w:rsidRPr="00C03A16" w:rsidRDefault="00C03A16" w:rsidP="0021437B">
            <w:pPr>
              <w:pStyle w:val="TableParagraph"/>
              <w:spacing w:before="144"/>
              <w:ind w:right="835"/>
              <w:jc w:val="center"/>
              <w:rPr>
                <w:rFonts w:ascii="新細明體" w:eastAsia="新細明體" w:hAnsi="新細明體"/>
                <w:sz w:val="28"/>
                <w:szCs w:val="28"/>
              </w:rPr>
            </w:pPr>
            <w:r w:rsidRPr="00C03A16">
              <w:rPr>
                <w:rFonts w:ascii="新細明體" w:eastAsia="新細明體" w:hAnsi="新細明體" w:hint="eastAsia"/>
                <w:sz w:val="28"/>
                <w:szCs w:val="28"/>
              </w:rPr>
              <w:t>2.0-4.0mm</w:t>
            </w:r>
          </w:p>
        </w:tc>
        <w:tc>
          <w:tcPr>
            <w:tcW w:w="2409" w:type="dxa"/>
            <w:vAlign w:val="center"/>
          </w:tcPr>
          <w:p w:rsidR="00150EE0" w:rsidRPr="00C03A16" w:rsidRDefault="00C03A16" w:rsidP="0021437B">
            <w:pPr>
              <w:pStyle w:val="TableParagraph"/>
              <w:spacing w:before="144"/>
              <w:ind w:right="837"/>
              <w:jc w:val="center"/>
              <w:rPr>
                <w:rFonts w:ascii="新細明體" w:eastAsia="新細明體" w:hAnsi="新細明體"/>
                <w:sz w:val="28"/>
                <w:szCs w:val="28"/>
              </w:rPr>
            </w:pPr>
            <w:r w:rsidRPr="00C03A16">
              <w:rPr>
                <w:rFonts w:ascii="新細明體" w:eastAsia="新細明體" w:hAnsi="新細明體" w:hint="eastAsia"/>
                <w:sz w:val="28"/>
                <w:szCs w:val="28"/>
              </w:rPr>
              <w:t>2.0-5.0mm</w:t>
            </w:r>
          </w:p>
        </w:tc>
      </w:tr>
      <w:tr w:rsidR="00C03A16" w:rsidTr="00C03A16">
        <w:trPr>
          <w:trHeight w:val="601"/>
        </w:trPr>
        <w:tc>
          <w:tcPr>
            <w:tcW w:w="2268" w:type="dxa"/>
            <w:vAlign w:val="center"/>
          </w:tcPr>
          <w:p w:rsidR="00C03A16" w:rsidRPr="00C03A16" w:rsidRDefault="00C03A16" w:rsidP="008024D3">
            <w:pPr>
              <w:pStyle w:val="TableParagraph"/>
              <w:spacing w:before="98"/>
              <w:ind w:left="118"/>
              <w:jc w:val="center"/>
              <w:rPr>
                <w:rFonts w:ascii="新細明體" w:eastAsia="新細明體" w:hAnsi="新細明體"/>
                <w:sz w:val="21"/>
              </w:rPr>
            </w:pPr>
            <w:r w:rsidRPr="00C03A16">
              <w:rPr>
                <w:rFonts w:ascii="新細明體" w:eastAsia="新細明體" w:hAnsi="新細明體" w:hint="eastAsia"/>
                <w:sz w:val="21"/>
              </w:rPr>
              <w:t>可連續焊接</w:t>
            </w:r>
          </w:p>
        </w:tc>
        <w:tc>
          <w:tcPr>
            <w:tcW w:w="2268" w:type="dxa"/>
            <w:vAlign w:val="center"/>
          </w:tcPr>
          <w:p w:rsidR="00C03A16" w:rsidRPr="00C03A16" w:rsidRDefault="00C03A16" w:rsidP="0021437B">
            <w:pPr>
              <w:pStyle w:val="TableParagraph"/>
              <w:spacing w:before="144"/>
              <w:ind w:right="847"/>
              <w:jc w:val="center"/>
              <w:rPr>
                <w:rFonts w:ascii="新細明體" w:eastAsia="新細明體" w:hAnsi="新細明體"/>
                <w:sz w:val="28"/>
                <w:szCs w:val="28"/>
              </w:rPr>
            </w:pPr>
            <w:r w:rsidRPr="00C03A16">
              <w:rPr>
                <w:rFonts w:ascii="新細明體" w:eastAsia="新細明體" w:hAnsi="新細明體" w:hint="eastAsia"/>
                <w:sz w:val="28"/>
                <w:szCs w:val="28"/>
              </w:rPr>
              <w:t>2.6mm</w:t>
            </w:r>
          </w:p>
        </w:tc>
        <w:tc>
          <w:tcPr>
            <w:tcW w:w="2268" w:type="dxa"/>
            <w:vAlign w:val="center"/>
          </w:tcPr>
          <w:p w:rsidR="00C03A16" w:rsidRPr="00C03A16" w:rsidRDefault="00C03A16" w:rsidP="0021437B">
            <w:pPr>
              <w:pStyle w:val="TableParagraph"/>
              <w:spacing w:before="144"/>
              <w:ind w:right="835"/>
              <w:jc w:val="center"/>
              <w:rPr>
                <w:rFonts w:ascii="新細明體" w:eastAsia="新細明體" w:hAnsi="新細明體"/>
                <w:sz w:val="28"/>
                <w:szCs w:val="28"/>
              </w:rPr>
            </w:pPr>
            <w:r w:rsidRPr="00C03A16">
              <w:rPr>
                <w:rFonts w:ascii="新細明體" w:eastAsia="新細明體" w:hAnsi="新細明體" w:hint="eastAsia"/>
                <w:sz w:val="28"/>
                <w:szCs w:val="28"/>
              </w:rPr>
              <w:t>3.2mm</w:t>
            </w:r>
          </w:p>
        </w:tc>
        <w:tc>
          <w:tcPr>
            <w:tcW w:w="2409" w:type="dxa"/>
            <w:vAlign w:val="center"/>
          </w:tcPr>
          <w:p w:rsidR="00C03A16" w:rsidRPr="00C03A16" w:rsidRDefault="00C03A16" w:rsidP="0021437B">
            <w:pPr>
              <w:pStyle w:val="TableParagraph"/>
              <w:spacing w:before="144"/>
              <w:ind w:right="837"/>
              <w:jc w:val="center"/>
              <w:rPr>
                <w:rFonts w:ascii="新細明體" w:eastAsia="新細明體" w:hAnsi="新細明體"/>
                <w:sz w:val="28"/>
                <w:szCs w:val="28"/>
              </w:rPr>
            </w:pPr>
            <w:r w:rsidRPr="00C03A16">
              <w:rPr>
                <w:rFonts w:ascii="新細明體" w:eastAsia="新細明體" w:hAnsi="新細明體" w:hint="eastAsia"/>
                <w:sz w:val="28"/>
                <w:szCs w:val="28"/>
              </w:rPr>
              <w:t>4.0mm</w:t>
            </w:r>
          </w:p>
        </w:tc>
      </w:tr>
      <w:tr w:rsidR="00150EE0" w:rsidTr="00C03A16">
        <w:trPr>
          <w:trHeight w:val="693"/>
        </w:trPr>
        <w:tc>
          <w:tcPr>
            <w:tcW w:w="2268" w:type="dxa"/>
            <w:vAlign w:val="center"/>
          </w:tcPr>
          <w:p w:rsidR="00150EE0" w:rsidRPr="00C03A16" w:rsidRDefault="00C03A16" w:rsidP="008024D3">
            <w:pPr>
              <w:pStyle w:val="TableParagraph"/>
              <w:spacing w:before="143"/>
              <w:ind w:left="224"/>
              <w:jc w:val="center"/>
              <w:rPr>
                <w:rFonts w:ascii="新細明體" w:eastAsia="新細明體" w:hAnsi="新細明體"/>
                <w:sz w:val="21"/>
              </w:rPr>
            </w:pPr>
            <w:r w:rsidRPr="00C03A16">
              <w:rPr>
                <w:rFonts w:ascii="新細明體" w:eastAsia="新細明體" w:hAnsi="新細明體" w:hint="eastAsia"/>
                <w:sz w:val="21"/>
              </w:rPr>
              <w:t>建議厚度</w:t>
            </w:r>
          </w:p>
        </w:tc>
        <w:tc>
          <w:tcPr>
            <w:tcW w:w="2268" w:type="dxa"/>
            <w:vAlign w:val="center"/>
          </w:tcPr>
          <w:p w:rsidR="00150EE0" w:rsidRPr="00C03A16" w:rsidRDefault="00C03A16" w:rsidP="0021437B">
            <w:pPr>
              <w:pStyle w:val="TableParagraph"/>
              <w:ind w:right="845"/>
              <w:jc w:val="center"/>
              <w:rPr>
                <w:rFonts w:ascii="新細明體" w:eastAsia="新細明體" w:hAnsi="新細明體"/>
                <w:sz w:val="28"/>
                <w:szCs w:val="28"/>
              </w:rPr>
            </w:pPr>
            <w:r w:rsidRPr="00C03A16">
              <w:rPr>
                <w:rFonts w:ascii="新細明體" w:eastAsia="新細明體" w:hAnsi="新細明體" w:hint="eastAsia"/>
                <w:w w:val="90"/>
                <w:sz w:val="28"/>
                <w:szCs w:val="28"/>
              </w:rPr>
              <w:t>6mm</w:t>
            </w:r>
          </w:p>
        </w:tc>
        <w:tc>
          <w:tcPr>
            <w:tcW w:w="2268" w:type="dxa"/>
            <w:vAlign w:val="center"/>
          </w:tcPr>
          <w:p w:rsidR="00150EE0" w:rsidRPr="00C03A16" w:rsidRDefault="00C03A16" w:rsidP="0021437B">
            <w:pPr>
              <w:pStyle w:val="TableParagraph"/>
              <w:ind w:right="835"/>
              <w:jc w:val="center"/>
              <w:rPr>
                <w:rFonts w:ascii="新細明體" w:eastAsia="新細明體" w:hAnsi="新細明體"/>
                <w:sz w:val="28"/>
                <w:szCs w:val="28"/>
              </w:rPr>
            </w:pPr>
            <w:r w:rsidRPr="00C03A16">
              <w:rPr>
                <w:rFonts w:ascii="新細明體" w:eastAsia="新細明體" w:hAnsi="新細明體" w:hint="eastAsia"/>
                <w:w w:val="90"/>
                <w:sz w:val="28"/>
                <w:szCs w:val="28"/>
              </w:rPr>
              <w:t>8mm</w:t>
            </w:r>
          </w:p>
        </w:tc>
        <w:tc>
          <w:tcPr>
            <w:tcW w:w="2409" w:type="dxa"/>
            <w:vAlign w:val="center"/>
          </w:tcPr>
          <w:p w:rsidR="00150EE0" w:rsidRPr="00C03A16" w:rsidRDefault="00C03A16" w:rsidP="0021437B">
            <w:pPr>
              <w:pStyle w:val="TableParagraph"/>
              <w:ind w:right="837"/>
              <w:jc w:val="center"/>
              <w:rPr>
                <w:rFonts w:ascii="新細明體" w:eastAsia="新細明體" w:hAnsi="新細明體"/>
                <w:sz w:val="28"/>
                <w:szCs w:val="28"/>
              </w:rPr>
            </w:pPr>
            <w:r w:rsidRPr="00C03A16">
              <w:rPr>
                <w:rFonts w:ascii="新細明體" w:eastAsia="新細明體" w:hAnsi="新細明體" w:hint="eastAsia"/>
                <w:w w:val="90"/>
                <w:sz w:val="28"/>
                <w:szCs w:val="28"/>
              </w:rPr>
              <w:t>10mm</w:t>
            </w:r>
          </w:p>
        </w:tc>
      </w:tr>
      <w:tr w:rsidR="00150EE0" w:rsidTr="00C03A16">
        <w:trPr>
          <w:trHeight w:val="661"/>
        </w:trPr>
        <w:tc>
          <w:tcPr>
            <w:tcW w:w="2268" w:type="dxa"/>
            <w:vAlign w:val="center"/>
          </w:tcPr>
          <w:p w:rsidR="00150EE0" w:rsidRPr="00C03A16" w:rsidRDefault="00C03A16" w:rsidP="0021437B">
            <w:pPr>
              <w:pStyle w:val="TableParagraph"/>
              <w:spacing w:before="94"/>
              <w:ind w:left="435"/>
              <w:rPr>
                <w:rFonts w:ascii="新細明體" w:eastAsia="新細明體" w:hAnsi="新細明體"/>
                <w:sz w:val="21"/>
              </w:rPr>
            </w:pPr>
            <w:r w:rsidRPr="00C03A16">
              <w:rPr>
                <w:rFonts w:ascii="新細明體" w:eastAsia="新細明體" w:hAnsi="新細明體" w:hint="eastAsia"/>
                <w:sz w:val="21"/>
              </w:rPr>
              <w:t>厚度範圍</w:t>
            </w:r>
          </w:p>
        </w:tc>
        <w:tc>
          <w:tcPr>
            <w:tcW w:w="2268" w:type="dxa"/>
            <w:vAlign w:val="center"/>
          </w:tcPr>
          <w:p w:rsidR="00150EE0" w:rsidRPr="00C03A16" w:rsidRDefault="00C03A16" w:rsidP="0021437B">
            <w:pPr>
              <w:pStyle w:val="TableParagraph"/>
              <w:ind w:right="845"/>
              <w:jc w:val="center"/>
              <w:rPr>
                <w:rFonts w:ascii="新細明體" w:eastAsia="新細明體" w:hAnsi="新細明體"/>
                <w:sz w:val="28"/>
                <w:szCs w:val="28"/>
              </w:rPr>
            </w:pPr>
            <w:r w:rsidRPr="00C03A16">
              <w:rPr>
                <w:rFonts w:ascii="新細明體" w:eastAsia="新細明體" w:hAnsi="新細明體" w:hint="eastAsia"/>
                <w:w w:val="90"/>
                <w:sz w:val="28"/>
                <w:szCs w:val="28"/>
              </w:rPr>
              <w:t>2-8mm</w:t>
            </w:r>
          </w:p>
        </w:tc>
        <w:tc>
          <w:tcPr>
            <w:tcW w:w="2268" w:type="dxa"/>
            <w:vAlign w:val="center"/>
          </w:tcPr>
          <w:p w:rsidR="00150EE0" w:rsidRPr="00C03A16" w:rsidRDefault="00C03A16" w:rsidP="0021437B">
            <w:pPr>
              <w:pStyle w:val="TableParagraph"/>
              <w:ind w:right="835"/>
              <w:jc w:val="center"/>
              <w:rPr>
                <w:rFonts w:ascii="新細明體" w:eastAsia="新細明體" w:hAnsi="新細明體"/>
                <w:sz w:val="28"/>
                <w:szCs w:val="28"/>
              </w:rPr>
            </w:pPr>
            <w:r w:rsidRPr="00C03A16">
              <w:rPr>
                <w:rFonts w:ascii="新細明體" w:eastAsia="新細明體" w:hAnsi="新細明體" w:hint="eastAsia"/>
                <w:w w:val="90"/>
                <w:sz w:val="28"/>
                <w:szCs w:val="28"/>
              </w:rPr>
              <w:t>2-10mm</w:t>
            </w:r>
          </w:p>
        </w:tc>
        <w:tc>
          <w:tcPr>
            <w:tcW w:w="2409" w:type="dxa"/>
            <w:vAlign w:val="center"/>
          </w:tcPr>
          <w:p w:rsidR="00150EE0" w:rsidRPr="00C03A16" w:rsidRDefault="00C03A16" w:rsidP="0021437B">
            <w:pPr>
              <w:pStyle w:val="TableParagraph"/>
              <w:ind w:right="837"/>
              <w:jc w:val="center"/>
              <w:rPr>
                <w:rFonts w:ascii="新細明體" w:eastAsia="新細明體" w:hAnsi="新細明體"/>
                <w:sz w:val="28"/>
                <w:szCs w:val="28"/>
              </w:rPr>
            </w:pPr>
            <w:r w:rsidRPr="00C03A16">
              <w:rPr>
                <w:rFonts w:ascii="新細明體" w:eastAsia="新細明體" w:hAnsi="新細明體" w:hint="eastAsia"/>
                <w:w w:val="90"/>
                <w:sz w:val="28"/>
                <w:szCs w:val="28"/>
              </w:rPr>
              <w:t>2-12mm</w:t>
            </w:r>
          </w:p>
        </w:tc>
      </w:tr>
      <w:tr w:rsidR="00150EE0" w:rsidTr="00C03A16">
        <w:trPr>
          <w:trHeight w:val="694"/>
        </w:trPr>
        <w:tc>
          <w:tcPr>
            <w:tcW w:w="2268" w:type="dxa"/>
            <w:vAlign w:val="center"/>
          </w:tcPr>
          <w:p w:rsidR="00150EE0" w:rsidRPr="00C03A16" w:rsidRDefault="00EB674C" w:rsidP="0021437B">
            <w:pPr>
              <w:pStyle w:val="TableParagraph"/>
              <w:spacing w:before="145"/>
              <w:ind w:left="486"/>
              <w:rPr>
                <w:rFonts w:ascii="新細明體" w:eastAsia="新細明體" w:hAnsi="新細明體"/>
                <w:sz w:val="21"/>
              </w:rPr>
            </w:pPr>
            <w:r w:rsidRPr="00C03A16">
              <w:rPr>
                <w:rFonts w:ascii="新細明體" w:eastAsia="新細明體" w:hAnsi="新細明體"/>
                <w:sz w:val="21"/>
              </w:rPr>
              <w:t>絕緣等級</w:t>
            </w:r>
          </w:p>
        </w:tc>
        <w:tc>
          <w:tcPr>
            <w:tcW w:w="2268" w:type="dxa"/>
            <w:vAlign w:val="center"/>
          </w:tcPr>
          <w:p w:rsidR="00150EE0" w:rsidRPr="00C03A16" w:rsidRDefault="00EB674C" w:rsidP="0021437B">
            <w:pPr>
              <w:pStyle w:val="TableParagraph"/>
              <w:ind w:left="8"/>
              <w:jc w:val="center"/>
              <w:rPr>
                <w:rFonts w:ascii="新細明體" w:eastAsia="新細明體" w:hAnsi="新細明體"/>
                <w:sz w:val="28"/>
                <w:szCs w:val="28"/>
              </w:rPr>
            </w:pPr>
            <w:r w:rsidRPr="00C03A16">
              <w:rPr>
                <w:rFonts w:ascii="新細明體" w:eastAsia="新細明體" w:hAnsi="新細明體"/>
                <w:w w:val="82"/>
                <w:sz w:val="28"/>
                <w:szCs w:val="28"/>
              </w:rPr>
              <w:t>F</w:t>
            </w:r>
          </w:p>
        </w:tc>
        <w:tc>
          <w:tcPr>
            <w:tcW w:w="2268" w:type="dxa"/>
            <w:vAlign w:val="center"/>
          </w:tcPr>
          <w:p w:rsidR="00150EE0" w:rsidRPr="00C03A16" w:rsidRDefault="00EB674C" w:rsidP="0021437B">
            <w:pPr>
              <w:pStyle w:val="TableParagraph"/>
              <w:jc w:val="center"/>
              <w:rPr>
                <w:rFonts w:ascii="新細明體" w:eastAsia="新細明體" w:hAnsi="新細明體"/>
                <w:sz w:val="28"/>
                <w:szCs w:val="28"/>
              </w:rPr>
            </w:pPr>
            <w:r w:rsidRPr="00C03A16">
              <w:rPr>
                <w:rFonts w:ascii="新細明體" w:eastAsia="新細明體" w:hAnsi="新細明體"/>
                <w:w w:val="82"/>
                <w:sz w:val="28"/>
                <w:szCs w:val="28"/>
              </w:rPr>
              <w:t>F</w:t>
            </w:r>
          </w:p>
        </w:tc>
        <w:tc>
          <w:tcPr>
            <w:tcW w:w="2409" w:type="dxa"/>
            <w:vAlign w:val="center"/>
          </w:tcPr>
          <w:p w:rsidR="00150EE0" w:rsidRPr="00C03A16" w:rsidRDefault="00EB674C" w:rsidP="0021437B">
            <w:pPr>
              <w:pStyle w:val="TableParagraph"/>
              <w:jc w:val="center"/>
              <w:rPr>
                <w:rFonts w:ascii="新細明體" w:eastAsia="新細明體" w:hAnsi="新細明體"/>
                <w:sz w:val="28"/>
                <w:szCs w:val="28"/>
              </w:rPr>
            </w:pPr>
            <w:r w:rsidRPr="00C03A16">
              <w:rPr>
                <w:rFonts w:ascii="新細明體" w:eastAsia="新細明體" w:hAnsi="新細明體"/>
                <w:w w:val="82"/>
                <w:sz w:val="28"/>
                <w:szCs w:val="28"/>
              </w:rPr>
              <w:t>F</w:t>
            </w:r>
          </w:p>
        </w:tc>
      </w:tr>
      <w:tr w:rsidR="00150EE0" w:rsidTr="00C03A16">
        <w:trPr>
          <w:trHeight w:val="692"/>
        </w:trPr>
        <w:tc>
          <w:tcPr>
            <w:tcW w:w="2268" w:type="dxa"/>
            <w:vAlign w:val="center"/>
          </w:tcPr>
          <w:p w:rsidR="00150EE0" w:rsidRPr="00C03A16" w:rsidRDefault="00EB674C" w:rsidP="008024D3">
            <w:pPr>
              <w:pStyle w:val="TableParagraph"/>
              <w:spacing w:before="142"/>
              <w:ind w:left="277"/>
              <w:jc w:val="center"/>
              <w:rPr>
                <w:rFonts w:ascii="新細明體" w:eastAsia="新細明體" w:hAnsi="新細明體"/>
                <w:sz w:val="21"/>
              </w:rPr>
            </w:pPr>
            <w:r w:rsidRPr="00C03A16">
              <w:rPr>
                <w:rFonts w:ascii="新細明體" w:eastAsia="新細明體" w:hAnsi="新細明體"/>
                <w:sz w:val="21"/>
              </w:rPr>
              <w:t>外殼防護等級</w:t>
            </w:r>
          </w:p>
        </w:tc>
        <w:tc>
          <w:tcPr>
            <w:tcW w:w="2268" w:type="dxa"/>
            <w:vAlign w:val="center"/>
          </w:tcPr>
          <w:p w:rsidR="00150EE0" w:rsidRPr="00C03A16" w:rsidRDefault="00EB674C" w:rsidP="0021437B">
            <w:pPr>
              <w:pStyle w:val="TableParagraph"/>
              <w:ind w:right="847"/>
              <w:jc w:val="center"/>
              <w:rPr>
                <w:rFonts w:ascii="新細明體" w:eastAsia="新細明體" w:hAnsi="新細明體"/>
                <w:sz w:val="28"/>
                <w:szCs w:val="28"/>
              </w:rPr>
            </w:pPr>
            <w:r w:rsidRPr="00C03A16">
              <w:rPr>
                <w:rFonts w:ascii="新細明體" w:eastAsia="新細明體" w:hAnsi="新細明體"/>
                <w:sz w:val="28"/>
                <w:szCs w:val="28"/>
              </w:rPr>
              <w:t>IP21</w:t>
            </w:r>
          </w:p>
        </w:tc>
        <w:tc>
          <w:tcPr>
            <w:tcW w:w="2268" w:type="dxa"/>
            <w:vAlign w:val="center"/>
          </w:tcPr>
          <w:p w:rsidR="00150EE0" w:rsidRPr="00C03A16" w:rsidRDefault="00EB674C" w:rsidP="0021437B">
            <w:pPr>
              <w:pStyle w:val="TableParagraph"/>
              <w:ind w:right="835"/>
              <w:jc w:val="center"/>
              <w:rPr>
                <w:rFonts w:ascii="新細明體" w:eastAsia="新細明體" w:hAnsi="新細明體"/>
                <w:sz w:val="28"/>
                <w:szCs w:val="28"/>
              </w:rPr>
            </w:pPr>
            <w:r w:rsidRPr="00C03A16">
              <w:rPr>
                <w:rFonts w:ascii="新細明體" w:eastAsia="新細明體" w:hAnsi="新細明體"/>
                <w:sz w:val="28"/>
                <w:szCs w:val="28"/>
              </w:rPr>
              <w:t>IP21</w:t>
            </w:r>
          </w:p>
        </w:tc>
        <w:tc>
          <w:tcPr>
            <w:tcW w:w="2409" w:type="dxa"/>
            <w:vAlign w:val="center"/>
          </w:tcPr>
          <w:p w:rsidR="00150EE0" w:rsidRPr="00C03A16" w:rsidRDefault="00EB674C" w:rsidP="0021437B">
            <w:pPr>
              <w:pStyle w:val="TableParagraph"/>
              <w:ind w:right="837"/>
              <w:jc w:val="center"/>
              <w:rPr>
                <w:rFonts w:ascii="新細明體" w:eastAsia="新細明體" w:hAnsi="新細明體"/>
                <w:sz w:val="28"/>
                <w:szCs w:val="28"/>
              </w:rPr>
            </w:pPr>
            <w:r w:rsidRPr="00C03A16">
              <w:rPr>
                <w:rFonts w:ascii="新細明體" w:eastAsia="新細明體" w:hAnsi="新細明體"/>
                <w:sz w:val="28"/>
                <w:szCs w:val="28"/>
              </w:rPr>
              <w:t>IP21</w:t>
            </w:r>
          </w:p>
        </w:tc>
      </w:tr>
      <w:tr w:rsidR="00150EE0" w:rsidTr="00C03A16">
        <w:trPr>
          <w:trHeight w:val="754"/>
        </w:trPr>
        <w:tc>
          <w:tcPr>
            <w:tcW w:w="2268" w:type="dxa"/>
            <w:vAlign w:val="center"/>
          </w:tcPr>
          <w:p w:rsidR="00150EE0" w:rsidRPr="00C03A16" w:rsidRDefault="00EB674C" w:rsidP="0021437B">
            <w:pPr>
              <w:pStyle w:val="TableParagraph"/>
              <w:spacing w:before="173"/>
              <w:ind w:left="486"/>
              <w:rPr>
                <w:rFonts w:ascii="新細明體" w:eastAsia="新細明體" w:hAnsi="新細明體"/>
                <w:sz w:val="21"/>
              </w:rPr>
            </w:pPr>
            <w:r w:rsidRPr="00C03A16">
              <w:rPr>
                <w:rFonts w:ascii="新細明體" w:eastAsia="新細明體" w:hAnsi="新細明體"/>
                <w:sz w:val="21"/>
              </w:rPr>
              <w:t>重量(kg)</w:t>
            </w:r>
          </w:p>
        </w:tc>
        <w:tc>
          <w:tcPr>
            <w:tcW w:w="2268" w:type="dxa"/>
            <w:vAlign w:val="center"/>
          </w:tcPr>
          <w:p w:rsidR="00150EE0" w:rsidRPr="00C03A16" w:rsidRDefault="00C03A16" w:rsidP="0021437B">
            <w:pPr>
              <w:pStyle w:val="TableParagraph"/>
              <w:ind w:right="847"/>
              <w:jc w:val="center"/>
              <w:rPr>
                <w:rFonts w:ascii="新細明體" w:eastAsia="新細明體" w:hAnsi="新細明體"/>
                <w:sz w:val="28"/>
                <w:szCs w:val="28"/>
              </w:rPr>
            </w:pPr>
            <w:r w:rsidRPr="00C03A16">
              <w:rPr>
                <w:rFonts w:ascii="新細明體" w:eastAsia="新細明體" w:hAnsi="新細明體" w:hint="eastAsia"/>
                <w:sz w:val="28"/>
                <w:szCs w:val="28"/>
              </w:rPr>
              <w:t>約4KG</w:t>
            </w:r>
          </w:p>
        </w:tc>
        <w:tc>
          <w:tcPr>
            <w:tcW w:w="2268" w:type="dxa"/>
            <w:vAlign w:val="center"/>
          </w:tcPr>
          <w:p w:rsidR="00150EE0" w:rsidRPr="00C03A16" w:rsidRDefault="00C03A16" w:rsidP="0021437B">
            <w:pPr>
              <w:pStyle w:val="TableParagraph"/>
              <w:ind w:right="835"/>
              <w:jc w:val="center"/>
              <w:rPr>
                <w:rFonts w:ascii="新細明體" w:eastAsia="新細明體" w:hAnsi="新細明體"/>
                <w:sz w:val="28"/>
                <w:szCs w:val="28"/>
              </w:rPr>
            </w:pPr>
            <w:r w:rsidRPr="00C03A16">
              <w:rPr>
                <w:rFonts w:ascii="新細明體" w:eastAsia="新細明體" w:hAnsi="新細明體" w:hint="eastAsia"/>
                <w:sz w:val="28"/>
                <w:szCs w:val="28"/>
              </w:rPr>
              <w:t>約4KG</w:t>
            </w:r>
          </w:p>
        </w:tc>
        <w:tc>
          <w:tcPr>
            <w:tcW w:w="2409" w:type="dxa"/>
            <w:vAlign w:val="center"/>
          </w:tcPr>
          <w:p w:rsidR="00150EE0" w:rsidRPr="00C03A16" w:rsidRDefault="00C03A16" w:rsidP="0021437B">
            <w:pPr>
              <w:pStyle w:val="TableParagraph"/>
              <w:ind w:right="837"/>
              <w:jc w:val="center"/>
              <w:rPr>
                <w:rFonts w:ascii="新細明體" w:eastAsia="新細明體" w:hAnsi="新細明體"/>
                <w:sz w:val="28"/>
                <w:szCs w:val="28"/>
              </w:rPr>
            </w:pPr>
            <w:r w:rsidRPr="00C03A16">
              <w:rPr>
                <w:rFonts w:ascii="新細明體" w:eastAsia="新細明體" w:hAnsi="新細明體" w:hint="eastAsia"/>
                <w:sz w:val="28"/>
                <w:szCs w:val="28"/>
              </w:rPr>
              <w:t>約6KG</w:t>
            </w:r>
          </w:p>
        </w:tc>
      </w:tr>
      <w:tr w:rsidR="00150EE0" w:rsidTr="00C03A16">
        <w:trPr>
          <w:trHeight w:val="907"/>
        </w:trPr>
        <w:tc>
          <w:tcPr>
            <w:tcW w:w="2268" w:type="dxa"/>
            <w:vAlign w:val="center"/>
          </w:tcPr>
          <w:p w:rsidR="00150EE0" w:rsidRPr="00C03A16" w:rsidRDefault="00EB674C" w:rsidP="008024D3">
            <w:pPr>
              <w:pStyle w:val="TableParagraph"/>
              <w:ind w:left="171"/>
              <w:jc w:val="center"/>
              <w:rPr>
                <w:rFonts w:ascii="新細明體" w:eastAsia="新細明體" w:hAnsi="新細明體"/>
                <w:sz w:val="21"/>
              </w:rPr>
            </w:pPr>
            <w:r w:rsidRPr="00C03A16">
              <w:rPr>
                <w:rFonts w:ascii="新細明體" w:eastAsia="新細明體" w:hAnsi="新細明體"/>
                <w:w w:val="90"/>
                <w:sz w:val="21"/>
              </w:rPr>
              <w:t>外形尺寸（mm）</w:t>
            </w:r>
          </w:p>
        </w:tc>
        <w:tc>
          <w:tcPr>
            <w:tcW w:w="2268" w:type="dxa"/>
            <w:vAlign w:val="center"/>
          </w:tcPr>
          <w:p w:rsidR="00150EE0" w:rsidRPr="00C03A16" w:rsidRDefault="00EB674C" w:rsidP="0021437B">
            <w:pPr>
              <w:pStyle w:val="TableParagraph"/>
              <w:spacing w:before="1"/>
              <w:jc w:val="center"/>
              <w:rPr>
                <w:rFonts w:ascii="新細明體" w:eastAsia="新細明體" w:hAnsi="新細明體"/>
                <w:sz w:val="28"/>
                <w:szCs w:val="28"/>
              </w:rPr>
            </w:pPr>
            <w:r w:rsidRPr="00C03A16">
              <w:rPr>
                <w:rFonts w:ascii="新細明體" w:eastAsia="新細明體" w:hAnsi="新細明體"/>
                <w:w w:val="95"/>
                <w:sz w:val="28"/>
                <w:szCs w:val="28"/>
              </w:rPr>
              <w:t>305*146*258</w:t>
            </w:r>
          </w:p>
        </w:tc>
        <w:tc>
          <w:tcPr>
            <w:tcW w:w="2268" w:type="dxa"/>
            <w:vAlign w:val="center"/>
          </w:tcPr>
          <w:p w:rsidR="00150EE0" w:rsidRPr="00C03A16" w:rsidRDefault="00EB674C" w:rsidP="0021437B">
            <w:pPr>
              <w:pStyle w:val="TableParagraph"/>
              <w:spacing w:before="1"/>
              <w:jc w:val="center"/>
              <w:rPr>
                <w:rFonts w:ascii="新細明體" w:eastAsia="新細明體" w:hAnsi="新細明體"/>
                <w:sz w:val="28"/>
                <w:szCs w:val="28"/>
              </w:rPr>
            </w:pPr>
            <w:r w:rsidRPr="00C03A16">
              <w:rPr>
                <w:rFonts w:ascii="新細明體" w:eastAsia="新細明體" w:hAnsi="新細明體"/>
                <w:w w:val="95"/>
                <w:sz w:val="28"/>
                <w:szCs w:val="28"/>
              </w:rPr>
              <w:t>305*146*258</w:t>
            </w:r>
          </w:p>
        </w:tc>
        <w:tc>
          <w:tcPr>
            <w:tcW w:w="2409" w:type="dxa"/>
            <w:vAlign w:val="center"/>
          </w:tcPr>
          <w:p w:rsidR="00150EE0" w:rsidRPr="00C03A16" w:rsidRDefault="00EB674C" w:rsidP="0021437B">
            <w:pPr>
              <w:pStyle w:val="TableParagraph"/>
              <w:spacing w:before="1"/>
              <w:jc w:val="center"/>
              <w:rPr>
                <w:rFonts w:ascii="新細明體" w:eastAsia="新細明體" w:hAnsi="新細明體"/>
                <w:sz w:val="28"/>
                <w:szCs w:val="28"/>
              </w:rPr>
            </w:pPr>
            <w:r w:rsidRPr="00C03A16">
              <w:rPr>
                <w:rFonts w:ascii="新細明體" w:eastAsia="新細明體" w:hAnsi="新細明體"/>
                <w:w w:val="95"/>
                <w:sz w:val="28"/>
                <w:szCs w:val="28"/>
              </w:rPr>
              <w:t>400*159*300</w:t>
            </w:r>
          </w:p>
        </w:tc>
      </w:tr>
    </w:tbl>
    <w:p w:rsidR="00150EE0" w:rsidRDefault="00150EE0">
      <w:pPr>
        <w:rPr>
          <w:sz w:val="18"/>
        </w:rPr>
        <w:sectPr w:rsidR="00150EE0">
          <w:pgSz w:w="11910" w:h="16840"/>
          <w:pgMar w:top="1220" w:right="720" w:bottom="1160" w:left="340" w:header="768" w:footer="964" w:gutter="0"/>
          <w:cols w:space="720"/>
        </w:sectPr>
      </w:pPr>
    </w:p>
    <w:p w:rsidR="00150EE0" w:rsidRDefault="00150EE0">
      <w:pPr>
        <w:pStyle w:val="a3"/>
        <w:rPr>
          <w:rFonts w:ascii="Noto Sans CJK JP Medium"/>
          <w:sz w:val="20"/>
        </w:rPr>
      </w:pPr>
    </w:p>
    <w:p w:rsidR="00150EE0" w:rsidRDefault="00150EE0">
      <w:pPr>
        <w:pStyle w:val="a3"/>
        <w:spacing w:before="4"/>
        <w:rPr>
          <w:rFonts w:ascii="Noto Sans CJK JP Medium"/>
          <w:sz w:val="10"/>
        </w:rPr>
      </w:pPr>
    </w:p>
    <w:p w:rsidR="00EB674C" w:rsidRDefault="00EB674C" w:rsidP="00EB674C">
      <w:pPr>
        <w:spacing w:line="640" w:lineRule="exact"/>
        <w:ind w:left="792"/>
        <w:rPr>
          <w:rFonts w:eastAsiaTheme="minorEastAsia" w:hint="eastAsia"/>
          <w:sz w:val="20"/>
        </w:rPr>
      </w:pPr>
      <w:r>
        <w:rPr>
          <w:rFonts w:ascii="細明體" w:eastAsia="細明體" w:hAnsi="細明體" w:cs="細明體" w:hint="eastAsia"/>
          <w:sz w:val="36"/>
        </w:rPr>
        <w:t>三、</w:t>
      </w:r>
      <w:r>
        <w:rPr>
          <w:rFonts w:asciiTheme="minorEastAsia" w:eastAsiaTheme="minorEastAsia" w:hAnsiTheme="minorEastAsia" w:hint="eastAsia"/>
          <w:sz w:val="36"/>
        </w:rPr>
        <w:t>面板</w:t>
      </w:r>
      <w:r>
        <w:rPr>
          <w:rFonts w:ascii="細明體" w:eastAsia="細明體" w:hAnsi="細明體" w:cs="細明體" w:hint="eastAsia"/>
          <w:sz w:val="36"/>
        </w:rPr>
        <w:t>說明及功能描述：</w:t>
      </w:r>
      <w:r>
        <w:rPr>
          <w:sz w:val="20"/>
        </w:rPr>
        <w:t xml:space="preserve"> </w:t>
      </w:r>
    </w:p>
    <w:p w:rsidR="00EB674C" w:rsidRPr="00EB674C" w:rsidRDefault="00EB674C" w:rsidP="00EB674C">
      <w:pPr>
        <w:spacing w:line="640" w:lineRule="exact"/>
        <w:ind w:left="792"/>
        <w:rPr>
          <w:rFonts w:eastAsiaTheme="minorEastAsia" w:hint="eastAsia"/>
          <w:sz w:val="20"/>
        </w:rPr>
      </w:pPr>
      <w:r>
        <w:rPr>
          <w:rFonts w:eastAsiaTheme="minorEastAsia" w:hint="eastAsia"/>
          <w:noProof/>
          <w:sz w:val="20"/>
        </w:rPr>
        <w:drawing>
          <wp:anchor distT="0" distB="0" distL="114300" distR="114300" simplePos="0" relativeHeight="487592448" behindDoc="0" locked="0" layoutInCell="1" allowOverlap="1" wp14:anchorId="408004E5" wp14:editId="0A48A2EE">
            <wp:simplePos x="0" y="0"/>
            <wp:positionH relativeFrom="margin">
              <wp:align>center</wp:align>
            </wp:positionH>
            <wp:positionV relativeFrom="margin">
              <wp:posOffset>712470</wp:posOffset>
            </wp:positionV>
            <wp:extent cx="4521600" cy="395280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D規格.jpg"/>
                    <pic:cNvPicPr/>
                  </pic:nvPicPr>
                  <pic:blipFill rotWithShape="1">
                    <a:blip r:embed="rId34" cstate="print">
                      <a:extLst>
                        <a:ext uri="{28A0092B-C50C-407E-A947-70E740481C1C}">
                          <a14:useLocalDpi xmlns:a14="http://schemas.microsoft.com/office/drawing/2010/main" val="0"/>
                        </a:ext>
                      </a:extLst>
                    </a:blip>
                    <a:srcRect b="6466"/>
                    <a:stretch/>
                  </pic:blipFill>
                  <pic:spPr bwMode="auto">
                    <a:xfrm>
                      <a:off x="0" y="0"/>
                      <a:ext cx="4521600" cy="39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74C" w:rsidRDefault="00EB674C">
      <w:pPr>
        <w:pStyle w:val="1"/>
        <w:rPr>
          <w:rFonts w:eastAsiaTheme="minorEastAsia" w:hint="eastAsia"/>
        </w:rPr>
      </w:pPr>
    </w:p>
    <w:p w:rsidR="00EB674C" w:rsidRDefault="00EB674C">
      <w:pPr>
        <w:pStyle w:val="1"/>
        <w:rPr>
          <w:rFonts w:eastAsiaTheme="minorEastAsia" w:hint="eastAsia"/>
        </w:rPr>
      </w:pPr>
    </w:p>
    <w:p w:rsidR="00EB674C" w:rsidRDefault="00EB674C">
      <w:pPr>
        <w:pStyle w:val="1"/>
        <w:rPr>
          <w:rFonts w:eastAsiaTheme="minorEastAsia" w:hint="eastAsia"/>
        </w:rPr>
      </w:pPr>
    </w:p>
    <w:p w:rsidR="00EB674C" w:rsidRDefault="00EB674C">
      <w:pPr>
        <w:pStyle w:val="1"/>
        <w:rPr>
          <w:rFonts w:eastAsiaTheme="minorEastAsia" w:hint="eastAsia"/>
        </w:rPr>
      </w:pPr>
    </w:p>
    <w:p w:rsidR="00EB674C" w:rsidRDefault="00EB674C">
      <w:pPr>
        <w:pStyle w:val="1"/>
        <w:rPr>
          <w:rFonts w:eastAsiaTheme="minorEastAsia" w:hint="eastAsia"/>
        </w:rPr>
      </w:pPr>
    </w:p>
    <w:p w:rsidR="00EB674C" w:rsidRDefault="00EB674C">
      <w:pPr>
        <w:pStyle w:val="1"/>
        <w:rPr>
          <w:rFonts w:eastAsiaTheme="minorEastAsia" w:hint="eastAsia"/>
        </w:rPr>
      </w:pPr>
    </w:p>
    <w:p w:rsidR="00EB674C" w:rsidRDefault="00EB674C" w:rsidP="00EB674C">
      <w:pPr>
        <w:pStyle w:val="1"/>
        <w:ind w:left="0"/>
        <w:rPr>
          <w:rFonts w:eastAsiaTheme="minorEastAsia" w:hint="eastAsia"/>
        </w:rPr>
      </w:pPr>
    </w:p>
    <w:p w:rsidR="00EB674C" w:rsidRDefault="00EB674C" w:rsidP="00EB674C">
      <w:pPr>
        <w:pStyle w:val="1"/>
        <w:ind w:left="0"/>
        <w:rPr>
          <w:rFonts w:eastAsiaTheme="minorEastAsia" w:hint="eastAsia"/>
        </w:rPr>
      </w:pPr>
    </w:p>
    <w:p w:rsidR="00EB674C" w:rsidRDefault="00EB674C" w:rsidP="00EB674C">
      <w:pPr>
        <w:pStyle w:val="1"/>
        <w:ind w:left="0"/>
        <w:rPr>
          <w:rFonts w:eastAsiaTheme="minorEastAsia" w:hint="eastAsia"/>
        </w:rPr>
      </w:pPr>
    </w:p>
    <w:p w:rsidR="00EB674C" w:rsidRDefault="00EB674C" w:rsidP="00EB674C">
      <w:pPr>
        <w:pStyle w:val="1"/>
        <w:ind w:left="0"/>
        <w:rPr>
          <w:rFonts w:eastAsiaTheme="minorEastAsia" w:hint="eastAsia"/>
        </w:rPr>
      </w:pPr>
    </w:p>
    <w:tbl>
      <w:tblPr>
        <w:tblStyle w:val="a8"/>
        <w:tblW w:w="0" w:type="auto"/>
        <w:jc w:val="center"/>
        <w:tblInd w:w="817" w:type="dxa"/>
        <w:tblLook w:val="04A0" w:firstRow="1" w:lastRow="0" w:firstColumn="1" w:lastColumn="0" w:noHBand="0" w:noVBand="1"/>
      </w:tblPr>
      <w:tblGrid>
        <w:gridCol w:w="851"/>
        <w:gridCol w:w="3118"/>
        <w:gridCol w:w="851"/>
        <w:gridCol w:w="3402"/>
      </w:tblGrid>
      <w:tr w:rsidR="00EB674C" w:rsidTr="00EB674C">
        <w:trPr>
          <w:trHeight w:val="861"/>
          <w:jc w:val="center"/>
        </w:trPr>
        <w:tc>
          <w:tcPr>
            <w:tcW w:w="851" w:type="dxa"/>
            <w:vAlign w:val="center"/>
          </w:tcPr>
          <w:p w:rsidR="00EB674C" w:rsidRDefault="00EB674C" w:rsidP="00EB674C">
            <w:pPr>
              <w:jc w:val="center"/>
            </w:pPr>
            <w:r>
              <w:rPr>
                <w:rFonts w:hint="eastAsia"/>
              </w:rPr>
              <w:t>1</w:t>
            </w:r>
          </w:p>
        </w:tc>
        <w:tc>
          <w:tcPr>
            <w:tcW w:w="3118" w:type="dxa"/>
            <w:vAlign w:val="center"/>
          </w:tcPr>
          <w:p w:rsidR="00EB674C" w:rsidRDefault="00EB674C" w:rsidP="00EB674C">
            <w:pPr>
              <w:jc w:val="center"/>
            </w:pPr>
            <w:r>
              <w:rPr>
                <w:rFonts w:hint="eastAsia"/>
              </w:rPr>
              <w:t>當前電流適用焊條</w:t>
            </w:r>
          </w:p>
        </w:tc>
        <w:tc>
          <w:tcPr>
            <w:tcW w:w="851" w:type="dxa"/>
            <w:vAlign w:val="center"/>
          </w:tcPr>
          <w:p w:rsidR="00EB674C" w:rsidRDefault="00EB674C" w:rsidP="00EB674C">
            <w:pPr>
              <w:jc w:val="center"/>
            </w:pPr>
            <w:r>
              <w:rPr>
                <w:rFonts w:hint="eastAsia"/>
              </w:rPr>
              <w:t>8</w:t>
            </w:r>
          </w:p>
        </w:tc>
        <w:tc>
          <w:tcPr>
            <w:tcW w:w="3402" w:type="dxa"/>
            <w:vAlign w:val="center"/>
          </w:tcPr>
          <w:p w:rsidR="00EB674C" w:rsidRDefault="00EB674C" w:rsidP="00EB674C">
            <w:pPr>
              <w:jc w:val="center"/>
            </w:pPr>
            <w:r>
              <w:rPr>
                <w:rFonts w:hint="eastAsia"/>
              </w:rPr>
              <w:t>保護指示燈</w:t>
            </w:r>
          </w:p>
        </w:tc>
      </w:tr>
      <w:tr w:rsidR="00EB674C" w:rsidTr="00EB674C">
        <w:trPr>
          <w:trHeight w:val="767"/>
          <w:jc w:val="center"/>
        </w:trPr>
        <w:tc>
          <w:tcPr>
            <w:tcW w:w="851" w:type="dxa"/>
            <w:vAlign w:val="center"/>
          </w:tcPr>
          <w:p w:rsidR="00EB674C" w:rsidRDefault="00EB674C" w:rsidP="00EB674C">
            <w:pPr>
              <w:jc w:val="center"/>
            </w:pPr>
            <w:r>
              <w:rPr>
                <w:rFonts w:hint="eastAsia"/>
              </w:rPr>
              <w:t>2</w:t>
            </w:r>
          </w:p>
        </w:tc>
        <w:tc>
          <w:tcPr>
            <w:tcW w:w="3118" w:type="dxa"/>
            <w:vAlign w:val="center"/>
          </w:tcPr>
          <w:p w:rsidR="00EB674C" w:rsidRDefault="00EB674C" w:rsidP="00EB674C">
            <w:pPr>
              <w:jc w:val="center"/>
            </w:pPr>
            <w:r>
              <w:rPr>
                <w:rFonts w:hint="eastAsia"/>
              </w:rPr>
              <w:t>推力調節</w:t>
            </w:r>
          </w:p>
        </w:tc>
        <w:tc>
          <w:tcPr>
            <w:tcW w:w="851" w:type="dxa"/>
            <w:vAlign w:val="center"/>
          </w:tcPr>
          <w:p w:rsidR="00EB674C" w:rsidRDefault="00EB674C" w:rsidP="00EB674C">
            <w:pPr>
              <w:jc w:val="center"/>
            </w:pPr>
            <w:r>
              <w:rPr>
                <w:rFonts w:hint="eastAsia"/>
              </w:rPr>
              <w:t>9</w:t>
            </w:r>
          </w:p>
        </w:tc>
        <w:tc>
          <w:tcPr>
            <w:tcW w:w="3402" w:type="dxa"/>
            <w:vAlign w:val="center"/>
          </w:tcPr>
          <w:p w:rsidR="00EB674C" w:rsidRDefault="00EB674C" w:rsidP="00EB674C">
            <w:pPr>
              <w:jc w:val="center"/>
            </w:pPr>
            <w:r>
              <w:rPr>
                <w:rFonts w:hint="eastAsia"/>
              </w:rPr>
              <w:t>電源指示燈</w:t>
            </w:r>
          </w:p>
        </w:tc>
      </w:tr>
      <w:tr w:rsidR="00EB674C" w:rsidTr="00EB674C">
        <w:trPr>
          <w:trHeight w:val="770"/>
          <w:jc w:val="center"/>
        </w:trPr>
        <w:tc>
          <w:tcPr>
            <w:tcW w:w="851" w:type="dxa"/>
            <w:vAlign w:val="center"/>
          </w:tcPr>
          <w:p w:rsidR="00EB674C" w:rsidRDefault="00EB674C" w:rsidP="00EB674C">
            <w:pPr>
              <w:jc w:val="center"/>
            </w:pPr>
            <w:r>
              <w:rPr>
                <w:rFonts w:hint="eastAsia"/>
              </w:rPr>
              <w:t>3</w:t>
            </w:r>
          </w:p>
        </w:tc>
        <w:tc>
          <w:tcPr>
            <w:tcW w:w="3118" w:type="dxa"/>
            <w:vAlign w:val="center"/>
          </w:tcPr>
          <w:p w:rsidR="00EB674C" w:rsidRDefault="00EB674C" w:rsidP="00EB674C">
            <w:pPr>
              <w:jc w:val="center"/>
            </w:pPr>
            <w:r>
              <w:rPr>
                <w:rFonts w:hint="eastAsia"/>
              </w:rPr>
              <w:t>熱引弧</w:t>
            </w:r>
          </w:p>
        </w:tc>
        <w:tc>
          <w:tcPr>
            <w:tcW w:w="851" w:type="dxa"/>
            <w:vAlign w:val="center"/>
          </w:tcPr>
          <w:p w:rsidR="00EB674C" w:rsidRDefault="00EB674C" w:rsidP="00EB674C">
            <w:pPr>
              <w:jc w:val="center"/>
            </w:pPr>
            <w:r>
              <w:rPr>
                <w:rFonts w:hint="eastAsia"/>
              </w:rPr>
              <w:t>10</w:t>
            </w:r>
          </w:p>
        </w:tc>
        <w:tc>
          <w:tcPr>
            <w:tcW w:w="3402" w:type="dxa"/>
            <w:vAlign w:val="center"/>
          </w:tcPr>
          <w:p w:rsidR="00EB674C" w:rsidRDefault="00EB674C" w:rsidP="00EB674C">
            <w:pPr>
              <w:jc w:val="center"/>
            </w:pPr>
            <w:r>
              <w:rPr>
                <w:rFonts w:hint="eastAsia"/>
              </w:rPr>
              <w:t>輸入電壓指示燈</w:t>
            </w:r>
          </w:p>
        </w:tc>
      </w:tr>
      <w:tr w:rsidR="00EB674C" w:rsidTr="00EB674C">
        <w:trPr>
          <w:trHeight w:val="735"/>
          <w:jc w:val="center"/>
        </w:trPr>
        <w:tc>
          <w:tcPr>
            <w:tcW w:w="851" w:type="dxa"/>
            <w:vAlign w:val="center"/>
          </w:tcPr>
          <w:p w:rsidR="00EB674C" w:rsidRDefault="00EB674C" w:rsidP="00EB674C">
            <w:pPr>
              <w:jc w:val="center"/>
            </w:pPr>
            <w:r>
              <w:rPr>
                <w:rFonts w:hint="eastAsia"/>
              </w:rPr>
              <w:t>4</w:t>
            </w:r>
          </w:p>
        </w:tc>
        <w:tc>
          <w:tcPr>
            <w:tcW w:w="3118" w:type="dxa"/>
            <w:vAlign w:val="center"/>
          </w:tcPr>
          <w:p w:rsidR="00EB674C" w:rsidRDefault="00EB674C" w:rsidP="00EB674C">
            <w:pPr>
              <w:jc w:val="center"/>
            </w:pPr>
            <w:r>
              <w:rPr>
                <w:rFonts w:hint="eastAsia"/>
              </w:rPr>
              <w:t>焊接電流調節</w:t>
            </w:r>
          </w:p>
        </w:tc>
        <w:tc>
          <w:tcPr>
            <w:tcW w:w="851" w:type="dxa"/>
            <w:vAlign w:val="center"/>
          </w:tcPr>
          <w:p w:rsidR="00EB674C" w:rsidRDefault="00EB674C" w:rsidP="00EB674C">
            <w:pPr>
              <w:jc w:val="center"/>
            </w:pPr>
            <w:r>
              <w:rPr>
                <w:rFonts w:hint="eastAsia"/>
              </w:rPr>
              <w:t>11</w:t>
            </w:r>
          </w:p>
        </w:tc>
        <w:tc>
          <w:tcPr>
            <w:tcW w:w="3402" w:type="dxa"/>
            <w:vAlign w:val="center"/>
          </w:tcPr>
          <w:p w:rsidR="00EB674C" w:rsidRDefault="00EB674C" w:rsidP="00EB674C">
            <w:pPr>
              <w:pStyle w:val="a5"/>
              <w:numPr>
                <w:ilvl w:val="0"/>
                <w:numId w:val="12"/>
              </w:numPr>
              <w:jc w:val="center"/>
            </w:pPr>
            <w:r>
              <w:rPr>
                <w:rFonts w:hint="eastAsia"/>
              </w:rPr>
              <w:t>焊接電流調節電位器</w:t>
            </w:r>
          </w:p>
          <w:p w:rsidR="00EB674C" w:rsidRDefault="00EB674C" w:rsidP="00EB674C">
            <w:pPr>
              <w:pStyle w:val="a5"/>
              <w:numPr>
                <w:ilvl w:val="0"/>
                <w:numId w:val="12"/>
              </w:numPr>
              <w:jc w:val="center"/>
            </w:pPr>
            <w:r>
              <w:rPr>
                <w:rFonts w:hint="eastAsia"/>
              </w:rPr>
              <w:t>按下可進行功能切換</w:t>
            </w:r>
          </w:p>
        </w:tc>
      </w:tr>
      <w:tr w:rsidR="00EB674C" w:rsidTr="00EB674C">
        <w:trPr>
          <w:trHeight w:val="798"/>
          <w:jc w:val="center"/>
        </w:trPr>
        <w:tc>
          <w:tcPr>
            <w:tcW w:w="851" w:type="dxa"/>
            <w:vAlign w:val="center"/>
          </w:tcPr>
          <w:p w:rsidR="00EB674C" w:rsidRDefault="00EB674C" w:rsidP="00EB674C">
            <w:pPr>
              <w:jc w:val="center"/>
            </w:pPr>
            <w:r>
              <w:rPr>
                <w:rFonts w:hint="eastAsia"/>
              </w:rPr>
              <w:t>5</w:t>
            </w:r>
          </w:p>
        </w:tc>
        <w:tc>
          <w:tcPr>
            <w:tcW w:w="3118" w:type="dxa"/>
            <w:vAlign w:val="center"/>
          </w:tcPr>
          <w:p w:rsidR="00EB674C" w:rsidRDefault="00EB674C" w:rsidP="00EB674C">
            <w:pPr>
              <w:jc w:val="center"/>
            </w:pPr>
            <w:r>
              <w:rPr>
                <w:rFonts w:hint="eastAsia"/>
              </w:rPr>
              <w:t>防電擊裝置</w:t>
            </w:r>
          </w:p>
        </w:tc>
        <w:tc>
          <w:tcPr>
            <w:tcW w:w="851" w:type="dxa"/>
            <w:vAlign w:val="center"/>
          </w:tcPr>
          <w:p w:rsidR="00EB674C" w:rsidRDefault="00EB674C" w:rsidP="00EB674C">
            <w:pPr>
              <w:jc w:val="center"/>
            </w:pPr>
            <w:r>
              <w:rPr>
                <w:rFonts w:hint="eastAsia"/>
              </w:rPr>
              <w:t>12</w:t>
            </w:r>
          </w:p>
        </w:tc>
        <w:tc>
          <w:tcPr>
            <w:tcW w:w="3402" w:type="dxa"/>
            <w:vAlign w:val="center"/>
          </w:tcPr>
          <w:p w:rsidR="00EB674C" w:rsidRDefault="00EB674C" w:rsidP="00EB674C">
            <w:pPr>
              <w:jc w:val="center"/>
            </w:pPr>
            <w:r>
              <w:rPr>
                <w:rFonts w:hint="eastAsia"/>
              </w:rPr>
              <w:t>電流預顯示</w:t>
            </w:r>
          </w:p>
        </w:tc>
      </w:tr>
      <w:tr w:rsidR="00EB674C" w:rsidTr="00EB674C">
        <w:trPr>
          <w:trHeight w:val="789"/>
          <w:jc w:val="center"/>
        </w:trPr>
        <w:tc>
          <w:tcPr>
            <w:tcW w:w="851" w:type="dxa"/>
            <w:vAlign w:val="center"/>
          </w:tcPr>
          <w:p w:rsidR="00EB674C" w:rsidRDefault="00EB674C" w:rsidP="00EB674C">
            <w:pPr>
              <w:jc w:val="center"/>
            </w:pPr>
            <w:r>
              <w:rPr>
                <w:rFonts w:hint="eastAsia"/>
              </w:rPr>
              <w:t>6</w:t>
            </w:r>
          </w:p>
        </w:tc>
        <w:tc>
          <w:tcPr>
            <w:tcW w:w="3118" w:type="dxa"/>
            <w:vAlign w:val="center"/>
          </w:tcPr>
          <w:p w:rsidR="00EB674C" w:rsidRDefault="00EB674C" w:rsidP="00EB674C">
            <w:pPr>
              <w:jc w:val="center"/>
            </w:pPr>
            <w:r>
              <w:rPr>
                <w:rFonts w:hint="eastAsia"/>
              </w:rPr>
              <w:t>防沾黏</w:t>
            </w:r>
          </w:p>
        </w:tc>
        <w:tc>
          <w:tcPr>
            <w:tcW w:w="851" w:type="dxa"/>
            <w:vAlign w:val="center"/>
          </w:tcPr>
          <w:p w:rsidR="00EB674C" w:rsidRDefault="00EB674C" w:rsidP="00EB674C">
            <w:pPr>
              <w:jc w:val="center"/>
            </w:pPr>
            <w:r>
              <w:rPr>
                <w:rFonts w:hint="eastAsia"/>
              </w:rPr>
              <w:t>13</w:t>
            </w:r>
          </w:p>
        </w:tc>
        <w:tc>
          <w:tcPr>
            <w:tcW w:w="3402" w:type="dxa"/>
            <w:vAlign w:val="center"/>
          </w:tcPr>
          <w:p w:rsidR="00EB674C" w:rsidRDefault="00EB674C" w:rsidP="00EB674C">
            <w:pPr>
              <w:jc w:val="center"/>
            </w:pPr>
            <w:r>
              <w:rPr>
                <w:rFonts w:hint="eastAsia"/>
              </w:rPr>
              <w:t>輸出正極</w:t>
            </w:r>
          </w:p>
        </w:tc>
      </w:tr>
      <w:tr w:rsidR="00EB674C" w:rsidTr="00EB674C">
        <w:trPr>
          <w:trHeight w:val="775"/>
          <w:jc w:val="center"/>
        </w:trPr>
        <w:tc>
          <w:tcPr>
            <w:tcW w:w="851" w:type="dxa"/>
            <w:vAlign w:val="center"/>
          </w:tcPr>
          <w:p w:rsidR="00EB674C" w:rsidRDefault="00EB674C" w:rsidP="00EB674C">
            <w:pPr>
              <w:jc w:val="center"/>
            </w:pPr>
            <w:r>
              <w:rPr>
                <w:rFonts w:hint="eastAsia"/>
              </w:rPr>
              <w:t>7</w:t>
            </w:r>
          </w:p>
        </w:tc>
        <w:tc>
          <w:tcPr>
            <w:tcW w:w="3118" w:type="dxa"/>
            <w:vAlign w:val="center"/>
          </w:tcPr>
          <w:p w:rsidR="00EB674C" w:rsidRDefault="00EB674C" w:rsidP="00EB674C">
            <w:pPr>
              <w:jc w:val="center"/>
            </w:pPr>
            <w:r>
              <w:rPr>
                <w:rFonts w:hint="eastAsia"/>
              </w:rPr>
              <w:t>無</w:t>
            </w:r>
          </w:p>
        </w:tc>
        <w:tc>
          <w:tcPr>
            <w:tcW w:w="851" w:type="dxa"/>
            <w:vAlign w:val="center"/>
          </w:tcPr>
          <w:p w:rsidR="00EB674C" w:rsidRDefault="00EB674C" w:rsidP="00EB674C">
            <w:pPr>
              <w:jc w:val="center"/>
            </w:pPr>
            <w:r>
              <w:rPr>
                <w:rFonts w:hint="eastAsia"/>
              </w:rPr>
              <w:t>14</w:t>
            </w:r>
          </w:p>
        </w:tc>
        <w:tc>
          <w:tcPr>
            <w:tcW w:w="3402" w:type="dxa"/>
            <w:vAlign w:val="center"/>
          </w:tcPr>
          <w:p w:rsidR="00EB674C" w:rsidRDefault="00EB674C" w:rsidP="00EB674C">
            <w:pPr>
              <w:jc w:val="center"/>
            </w:pPr>
            <w:r>
              <w:rPr>
                <w:rFonts w:hint="eastAsia"/>
              </w:rPr>
              <w:t>輸出負極</w:t>
            </w:r>
          </w:p>
        </w:tc>
      </w:tr>
    </w:tbl>
    <w:p w:rsidR="00EB674C" w:rsidRDefault="00EB674C" w:rsidP="00EB674C">
      <w:pPr>
        <w:pStyle w:val="1"/>
        <w:ind w:left="0"/>
        <w:rPr>
          <w:rFonts w:eastAsiaTheme="minorEastAsia" w:hint="eastAsia"/>
        </w:rPr>
      </w:pPr>
    </w:p>
    <w:p w:rsidR="00EB674C" w:rsidRDefault="00EB674C" w:rsidP="00EB674C">
      <w:pPr>
        <w:pStyle w:val="1"/>
        <w:ind w:left="0"/>
        <w:rPr>
          <w:rFonts w:eastAsiaTheme="minorEastAsia" w:hint="eastAsia"/>
        </w:rPr>
      </w:pPr>
    </w:p>
    <w:p w:rsidR="00EB674C" w:rsidRDefault="00EB674C" w:rsidP="00EB674C">
      <w:pPr>
        <w:pStyle w:val="1"/>
        <w:ind w:left="0"/>
        <w:rPr>
          <w:rFonts w:eastAsiaTheme="minorEastAsia" w:hint="eastAsia"/>
        </w:rPr>
      </w:pPr>
    </w:p>
    <w:p w:rsidR="00EB674C" w:rsidRDefault="00EB674C" w:rsidP="00EB674C">
      <w:pPr>
        <w:pStyle w:val="1"/>
        <w:ind w:left="0"/>
        <w:rPr>
          <w:rFonts w:eastAsiaTheme="minorEastAsia" w:hint="eastAsia"/>
        </w:rPr>
      </w:pPr>
    </w:p>
    <w:p w:rsidR="00150EE0" w:rsidRPr="008024D3" w:rsidRDefault="00EB674C">
      <w:pPr>
        <w:pStyle w:val="1"/>
        <w:rPr>
          <w:b/>
        </w:rPr>
      </w:pPr>
      <w:r w:rsidRPr="008024D3">
        <w:rPr>
          <w:b/>
        </w:rPr>
        <w:t>面板功能說明：</w:t>
      </w:r>
    </w:p>
    <w:p w:rsidR="00150EE0" w:rsidRPr="008024D3" w:rsidRDefault="00EB674C" w:rsidP="008024D3">
      <w:pPr>
        <w:pStyle w:val="a5"/>
        <w:numPr>
          <w:ilvl w:val="0"/>
          <w:numId w:val="4"/>
        </w:numPr>
        <w:tabs>
          <w:tab w:val="left" w:pos="1018"/>
        </w:tabs>
        <w:spacing w:before="120" w:line="276" w:lineRule="auto"/>
        <w:ind w:right="403" w:firstLine="0"/>
        <w:rPr>
          <w:sz w:val="24"/>
          <w:szCs w:val="24"/>
        </w:rPr>
      </w:pPr>
      <w:r w:rsidRPr="008024D3">
        <w:rPr>
          <w:rFonts w:ascii="Noto Sans CJK JP Medium" w:eastAsia="Noto Sans CJK JP Medium" w:hAnsi="Noto Sans CJK JP Medium" w:hint="eastAsia"/>
          <w:b/>
          <w:sz w:val="24"/>
          <w:szCs w:val="24"/>
        </w:rPr>
        <w:t>焊接電流調節電位器：</w:t>
      </w:r>
      <w:r w:rsidRPr="008024D3">
        <w:rPr>
          <w:sz w:val="24"/>
          <w:szCs w:val="24"/>
        </w:rPr>
        <w:t>①正常情況下用於調節焊機焊接電流大小</w:t>
      </w:r>
      <w:r w:rsidRPr="008024D3">
        <w:rPr>
          <w:w w:val="115"/>
          <w:sz w:val="24"/>
          <w:szCs w:val="24"/>
        </w:rPr>
        <w:t>,</w:t>
      </w:r>
      <w:r w:rsidRPr="008024D3">
        <w:rPr>
          <w:rFonts w:ascii="IPAmjMincho" w:eastAsia="IPAmjMincho" w:hAnsi="IPAmjMincho" w:hint="eastAsia"/>
          <w:sz w:val="24"/>
          <w:szCs w:val="24"/>
        </w:rPr>
        <w:t>電流越大焊條溶的速度越快，工</w:t>
      </w:r>
      <w:r w:rsidRPr="008024D3">
        <w:rPr>
          <w:rFonts w:ascii="IPAmjMincho" w:eastAsia="IPAmjMincho" w:hAnsi="IPAmjMincho" w:hint="eastAsia"/>
          <w:spacing w:val="-3"/>
          <w:sz w:val="24"/>
          <w:szCs w:val="24"/>
        </w:rPr>
        <w:t>件的焊接溶池越深</w:t>
      </w:r>
      <w:r w:rsidRPr="008024D3">
        <w:rPr>
          <w:sz w:val="24"/>
          <w:szCs w:val="24"/>
        </w:rPr>
        <w:t>；</w:t>
      </w:r>
    </w:p>
    <w:p w:rsidR="00150EE0" w:rsidRPr="008024D3" w:rsidRDefault="00EB674C" w:rsidP="008024D3">
      <w:pPr>
        <w:pStyle w:val="a3"/>
        <w:spacing w:before="160" w:line="276" w:lineRule="auto"/>
        <w:ind w:left="792" w:right="369"/>
        <w:jc w:val="both"/>
        <w:rPr>
          <w:sz w:val="24"/>
          <w:szCs w:val="24"/>
        </w:rPr>
      </w:pPr>
      <w:r w:rsidRPr="008024D3">
        <w:rPr>
          <w:spacing w:val="-3"/>
          <w:sz w:val="24"/>
          <w:szCs w:val="24"/>
        </w:rPr>
        <w:t>②需要打開防電擊功能、防</w:t>
      </w:r>
      <w:r w:rsidR="00C901C1">
        <w:rPr>
          <w:rFonts w:asciiTheme="minorEastAsia" w:eastAsiaTheme="minorEastAsia" w:hAnsiTheme="minorEastAsia" w:hint="eastAsia"/>
          <w:spacing w:val="-3"/>
          <w:sz w:val="24"/>
          <w:szCs w:val="24"/>
        </w:rPr>
        <w:t>沾</w:t>
      </w:r>
      <w:r w:rsidRPr="008024D3">
        <w:rPr>
          <w:spacing w:val="-3"/>
          <w:sz w:val="24"/>
          <w:szCs w:val="24"/>
        </w:rPr>
        <w:t xml:space="preserve">黏功能、熱引弧電流調節以及推力電流調節時按下即可進行功能切換， </w:t>
      </w:r>
      <w:r w:rsidRPr="008024D3">
        <w:rPr>
          <w:spacing w:val="-5"/>
          <w:sz w:val="24"/>
          <w:szCs w:val="24"/>
        </w:rPr>
        <w:t>當切換到防電擊功能或防</w:t>
      </w:r>
      <w:r w:rsidR="00C901C1">
        <w:rPr>
          <w:rFonts w:asciiTheme="minorEastAsia" w:eastAsiaTheme="minorEastAsia" w:hAnsiTheme="minorEastAsia" w:hint="eastAsia"/>
          <w:spacing w:val="-5"/>
          <w:sz w:val="24"/>
          <w:szCs w:val="24"/>
        </w:rPr>
        <w:t>沾</w:t>
      </w:r>
      <w:r w:rsidRPr="008024D3">
        <w:rPr>
          <w:spacing w:val="-5"/>
          <w:sz w:val="24"/>
          <w:szCs w:val="24"/>
        </w:rPr>
        <w:t>黏功能後旋轉可以打開或關閉；如切換到熱引弧電流調節或者推力電流調</w:t>
      </w:r>
      <w:r w:rsidRPr="008024D3">
        <w:rPr>
          <w:spacing w:val="-3"/>
          <w:sz w:val="24"/>
          <w:szCs w:val="24"/>
        </w:rPr>
        <w:t>節後旋轉即可相應的電流大小調節。</w:t>
      </w:r>
    </w:p>
    <w:p w:rsidR="00150EE0" w:rsidRPr="008024D3" w:rsidRDefault="00EB674C" w:rsidP="008024D3">
      <w:pPr>
        <w:pStyle w:val="a5"/>
        <w:numPr>
          <w:ilvl w:val="0"/>
          <w:numId w:val="4"/>
        </w:numPr>
        <w:tabs>
          <w:tab w:val="left" w:pos="1018"/>
        </w:tabs>
        <w:spacing w:before="154" w:line="276" w:lineRule="auto"/>
        <w:ind w:right="395" w:firstLine="0"/>
        <w:jc w:val="both"/>
        <w:rPr>
          <w:sz w:val="24"/>
          <w:szCs w:val="24"/>
        </w:rPr>
      </w:pPr>
      <w:r w:rsidRPr="008024D3">
        <w:rPr>
          <w:rFonts w:ascii="Noto Sans CJK JP Medium" w:eastAsia="Noto Sans CJK JP Medium" w:hAnsi="Noto Sans CJK JP Medium" w:hint="eastAsia"/>
          <w:b/>
          <w:sz w:val="24"/>
          <w:szCs w:val="24"/>
        </w:rPr>
        <w:t>推力(Arc</w:t>
      </w:r>
      <w:r w:rsidRPr="008024D3">
        <w:rPr>
          <w:rFonts w:ascii="Noto Sans CJK JP Medium" w:eastAsia="Noto Sans CJK JP Medium" w:hAnsi="Noto Sans CJK JP Medium" w:hint="eastAsia"/>
          <w:b/>
          <w:spacing w:val="30"/>
          <w:sz w:val="24"/>
          <w:szCs w:val="24"/>
        </w:rPr>
        <w:t xml:space="preserve"> </w:t>
      </w:r>
      <w:r w:rsidRPr="008024D3">
        <w:rPr>
          <w:rFonts w:ascii="Noto Sans CJK JP Medium" w:eastAsia="Noto Sans CJK JP Medium" w:hAnsi="Noto Sans CJK JP Medium" w:hint="eastAsia"/>
          <w:b/>
          <w:sz w:val="24"/>
          <w:szCs w:val="24"/>
        </w:rPr>
        <w:t>Force)電流：</w:t>
      </w:r>
      <w:r w:rsidRPr="008024D3">
        <w:rPr>
          <w:sz w:val="24"/>
          <w:szCs w:val="24"/>
        </w:rPr>
        <w:t>①主要是為了消除焊條</w:t>
      </w:r>
      <w:r w:rsidRPr="008024D3">
        <w:rPr>
          <w:w w:val="130"/>
          <w:sz w:val="24"/>
          <w:szCs w:val="24"/>
        </w:rPr>
        <w:t>“</w:t>
      </w:r>
      <w:r w:rsidR="00C901C1">
        <w:rPr>
          <w:rFonts w:asciiTheme="minorEastAsia" w:eastAsiaTheme="minorEastAsia" w:hAnsiTheme="minorEastAsia" w:hint="eastAsia"/>
          <w:sz w:val="24"/>
          <w:szCs w:val="24"/>
        </w:rPr>
        <w:t>黏</w:t>
      </w:r>
      <w:r w:rsidRPr="008024D3">
        <w:rPr>
          <w:sz w:val="24"/>
          <w:szCs w:val="24"/>
        </w:rPr>
        <w:t>條</w:t>
      </w:r>
      <w:r w:rsidRPr="008024D3">
        <w:rPr>
          <w:w w:val="130"/>
          <w:sz w:val="24"/>
          <w:szCs w:val="24"/>
        </w:rPr>
        <w:t>”</w:t>
      </w:r>
      <w:r w:rsidRPr="008024D3">
        <w:rPr>
          <w:sz w:val="24"/>
          <w:szCs w:val="24"/>
        </w:rPr>
        <w:t>現象。其原理是：當小電流焊接時，電弧</w:t>
      </w:r>
      <w:r w:rsidRPr="008024D3">
        <w:rPr>
          <w:spacing w:val="-1"/>
          <w:sz w:val="24"/>
          <w:szCs w:val="24"/>
        </w:rPr>
        <w:t>壓的低</w:t>
      </w:r>
      <w:r w:rsidRPr="008024D3">
        <w:rPr>
          <w:sz w:val="24"/>
          <w:szCs w:val="24"/>
        </w:rPr>
        <w:t>（電弧電壓低於 15V）</w:t>
      </w:r>
      <w:r w:rsidRPr="008024D3">
        <w:rPr>
          <w:spacing w:val="-3"/>
          <w:sz w:val="24"/>
          <w:szCs w:val="24"/>
        </w:rPr>
        <w:t>，焊條有明顯的</w:t>
      </w:r>
      <w:r w:rsidRPr="008024D3">
        <w:rPr>
          <w:w w:val="130"/>
          <w:sz w:val="24"/>
          <w:szCs w:val="24"/>
        </w:rPr>
        <w:t>“</w:t>
      </w:r>
      <w:r w:rsidR="00C901C1">
        <w:rPr>
          <w:rFonts w:asciiTheme="minorEastAsia" w:eastAsiaTheme="minorEastAsia" w:hAnsiTheme="minorEastAsia" w:hint="eastAsia"/>
          <w:spacing w:val="-2"/>
          <w:sz w:val="24"/>
          <w:szCs w:val="24"/>
        </w:rPr>
        <w:t>沾</w:t>
      </w:r>
      <w:r w:rsidRPr="008024D3">
        <w:rPr>
          <w:spacing w:val="-2"/>
          <w:sz w:val="24"/>
          <w:szCs w:val="24"/>
        </w:rPr>
        <w:t>條</w:t>
      </w:r>
      <w:r w:rsidRPr="008024D3">
        <w:rPr>
          <w:w w:val="130"/>
          <w:sz w:val="24"/>
          <w:szCs w:val="24"/>
        </w:rPr>
        <w:t>”</w:t>
      </w:r>
      <w:r w:rsidRPr="008024D3">
        <w:rPr>
          <w:sz w:val="24"/>
          <w:szCs w:val="24"/>
        </w:rPr>
        <w:t>現象</w:t>
      </w:r>
      <w:r w:rsidRPr="008024D3">
        <w:rPr>
          <w:spacing w:val="-3"/>
          <w:sz w:val="24"/>
          <w:szCs w:val="24"/>
        </w:rPr>
        <w:t>（</w:t>
      </w:r>
      <w:r w:rsidRPr="008024D3">
        <w:rPr>
          <w:spacing w:val="-1"/>
          <w:sz w:val="24"/>
          <w:szCs w:val="24"/>
        </w:rPr>
        <w:t>電弧電壓趨向於零</w:t>
      </w:r>
      <w:r w:rsidRPr="008024D3">
        <w:rPr>
          <w:sz w:val="24"/>
          <w:szCs w:val="24"/>
        </w:rPr>
        <w:t>）</w:t>
      </w:r>
      <w:r w:rsidRPr="008024D3">
        <w:rPr>
          <w:spacing w:val="-1"/>
          <w:sz w:val="24"/>
          <w:szCs w:val="24"/>
        </w:rPr>
        <w:t>，適當增大推力電</w:t>
      </w:r>
      <w:r w:rsidR="00C901C1">
        <w:rPr>
          <w:spacing w:val="-8"/>
          <w:sz w:val="24"/>
          <w:szCs w:val="24"/>
        </w:rPr>
        <w:t>流，以壹個較大的能量電流推動熔滴快速過渡，不被</w:t>
      </w:r>
      <w:r w:rsidR="00C901C1">
        <w:rPr>
          <w:rFonts w:asciiTheme="minorEastAsia" w:eastAsiaTheme="minorEastAsia" w:hAnsiTheme="minorEastAsia" w:hint="eastAsia"/>
          <w:spacing w:val="-8"/>
          <w:sz w:val="24"/>
          <w:szCs w:val="24"/>
        </w:rPr>
        <w:t>黏</w:t>
      </w:r>
      <w:r w:rsidRPr="008024D3">
        <w:rPr>
          <w:spacing w:val="-8"/>
          <w:sz w:val="24"/>
          <w:szCs w:val="24"/>
        </w:rPr>
        <w:t>接在熔池上；②防止焊接過程中斷弧，當焊接過程中，電流呈下降趨勢，可以適當加推力電流，以免斷弧。但推力電流增大了焊條電弧飛濺也跟著變大</w:t>
      </w:r>
      <w:r w:rsidRPr="008024D3">
        <w:rPr>
          <w:spacing w:val="-8"/>
          <w:w w:val="130"/>
          <w:sz w:val="24"/>
          <w:szCs w:val="24"/>
        </w:rPr>
        <w:t>,</w:t>
      </w:r>
      <w:r w:rsidRPr="008024D3">
        <w:rPr>
          <w:spacing w:val="-3"/>
          <w:sz w:val="24"/>
          <w:szCs w:val="24"/>
        </w:rPr>
        <w:t xml:space="preserve">正常情況下可將推力電流調至 </w:t>
      </w:r>
      <w:r w:rsidRPr="008024D3">
        <w:rPr>
          <w:sz w:val="24"/>
          <w:szCs w:val="24"/>
        </w:rPr>
        <w:t>0。</w:t>
      </w:r>
    </w:p>
    <w:p w:rsidR="00150EE0" w:rsidRPr="008024D3" w:rsidRDefault="00EB674C" w:rsidP="008024D3">
      <w:pPr>
        <w:pStyle w:val="a5"/>
        <w:numPr>
          <w:ilvl w:val="0"/>
          <w:numId w:val="4"/>
        </w:numPr>
        <w:tabs>
          <w:tab w:val="left" w:pos="1018"/>
        </w:tabs>
        <w:spacing w:before="154" w:line="276" w:lineRule="auto"/>
        <w:ind w:right="396" w:firstLine="0"/>
        <w:jc w:val="both"/>
        <w:rPr>
          <w:sz w:val="24"/>
          <w:szCs w:val="24"/>
        </w:rPr>
      </w:pPr>
      <w:r w:rsidRPr="008024D3">
        <w:rPr>
          <w:rFonts w:ascii="Noto Sans CJK JP Medium" w:eastAsia="Noto Sans CJK JP Medium" w:hint="eastAsia"/>
          <w:b/>
          <w:spacing w:val="1"/>
          <w:sz w:val="24"/>
          <w:szCs w:val="24"/>
        </w:rPr>
        <w:t>熱引弧</w:t>
      </w:r>
      <w:r w:rsidRPr="008024D3">
        <w:rPr>
          <w:rFonts w:ascii="Noto Sans CJK JP Medium" w:eastAsia="Noto Sans CJK JP Medium" w:hint="eastAsia"/>
          <w:b/>
          <w:spacing w:val="-1"/>
          <w:w w:val="141"/>
          <w:sz w:val="24"/>
          <w:szCs w:val="24"/>
        </w:rPr>
        <w:t>(</w:t>
      </w:r>
      <w:r w:rsidRPr="008024D3">
        <w:rPr>
          <w:rFonts w:ascii="Noto Sans CJK JP Medium" w:eastAsia="Noto Sans CJK JP Medium" w:hint="eastAsia"/>
          <w:b/>
          <w:spacing w:val="2"/>
          <w:w w:val="67"/>
          <w:sz w:val="24"/>
          <w:szCs w:val="24"/>
        </w:rPr>
        <w:t>H</w:t>
      </w:r>
      <w:r w:rsidRPr="008024D3">
        <w:rPr>
          <w:rFonts w:ascii="Noto Sans CJK JP Medium" w:eastAsia="Noto Sans CJK JP Medium" w:hint="eastAsia"/>
          <w:b/>
          <w:spacing w:val="-1"/>
          <w:w w:val="81"/>
          <w:sz w:val="24"/>
          <w:szCs w:val="24"/>
        </w:rPr>
        <w:t>o</w:t>
      </w:r>
      <w:r w:rsidRPr="008024D3">
        <w:rPr>
          <w:rFonts w:ascii="Noto Sans CJK JP Medium" w:eastAsia="Noto Sans CJK JP Medium" w:hint="eastAsia"/>
          <w:b/>
          <w:w w:val="126"/>
          <w:sz w:val="24"/>
          <w:szCs w:val="24"/>
        </w:rPr>
        <w:t>t</w:t>
      </w:r>
      <w:r w:rsidRPr="008024D3">
        <w:rPr>
          <w:rFonts w:ascii="Noto Sans CJK JP Medium" w:eastAsia="Noto Sans CJK JP Medium" w:hint="eastAsia"/>
          <w:b/>
          <w:spacing w:val="5"/>
          <w:sz w:val="24"/>
          <w:szCs w:val="24"/>
        </w:rPr>
        <w:t xml:space="preserve">  </w:t>
      </w:r>
      <w:r w:rsidRPr="008024D3">
        <w:rPr>
          <w:rFonts w:ascii="Noto Sans CJK JP Medium" w:eastAsia="Noto Sans CJK JP Medium" w:hint="eastAsia"/>
          <w:b/>
          <w:spacing w:val="2"/>
          <w:w w:val="80"/>
          <w:sz w:val="24"/>
          <w:szCs w:val="24"/>
        </w:rPr>
        <w:t>A</w:t>
      </w:r>
      <w:r w:rsidRPr="008024D3">
        <w:rPr>
          <w:rFonts w:ascii="Noto Sans CJK JP Medium" w:eastAsia="Noto Sans CJK JP Medium" w:hint="eastAsia"/>
          <w:b/>
          <w:spacing w:val="-1"/>
          <w:w w:val="122"/>
          <w:sz w:val="24"/>
          <w:szCs w:val="24"/>
        </w:rPr>
        <w:t>r</w:t>
      </w:r>
      <w:r w:rsidRPr="008024D3">
        <w:rPr>
          <w:rFonts w:ascii="Noto Sans CJK JP Medium" w:eastAsia="Noto Sans CJK JP Medium" w:hint="eastAsia"/>
          <w:b/>
          <w:spacing w:val="-1"/>
          <w:w w:val="97"/>
          <w:sz w:val="24"/>
          <w:szCs w:val="24"/>
        </w:rPr>
        <w:t>c</w:t>
      </w:r>
      <w:r w:rsidRPr="008024D3">
        <w:rPr>
          <w:rFonts w:ascii="Noto Sans CJK JP Medium" w:eastAsia="Noto Sans CJK JP Medium" w:hint="eastAsia"/>
          <w:b/>
          <w:spacing w:val="-1"/>
          <w:w w:val="141"/>
          <w:sz w:val="24"/>
          <w:szCs w:val="24"/>
        </w:rPr>
        <w:t>)</w:t>
      </w:r>
      <w:r w:rsidRPr="008024D3">
        <w:rPr>
          <w:rFonts w:ascii="Noto Sans CJK JP Medium" w:eastAsia="Noto Sans CJK JP Medium" w:hint="eastAsia"/>
          <w:b/>
          <w:spacing w:val="1"/>
          <w:sz w:val="24"/>
          <w:szCs w:val="24"/>
        </w:rPr>
        <w:t>電流：</w:t>
      </w:r>
      <w:r w:rsidRPr="008024D3">
        <w:rPr>
          <w:spacing w:val="-1"/>
          <w:sz w:val="24"/>
          <w:szCs w:val="24"/>
        </w:rPr>
        <w:t>他的作用是輔助起弧，小電流時，作用相對明顯些，大電流情況下，不起</w:t>
      </w:r>
      <w:r w:rsidRPr="008024D3">
        <w:rPr>
          <w:spacing w:val="-3"/>
          <w:sz w:val="24"/>
          <w:szCs w:val="24"/>
        </w:rPr>
        <w:t xml:space="preserve">作用。當小電流感覺不好起弧時,可以適當的調大熱引弧電流,正常情況下可將熱引弧電流調至 </w:t>
      </w:r>
      <w:r w:rsidRPr="008024D3">
        <w:rPr>
          <w:sz w:val="24"/>
          <w:szCs w:val="24"/>
        </w:rPr>
        <w:t>0。</w:t>
      </w:r>
    </w:p>
    <w:p w:rsidR="00150EE0" w:rsidRPr="008024D3" w:rsidRDefault="00EB674C" w:rsidP="008024D3">
      <w:pPr>
        <w:pStyle w:val="a5"/>
        <w:numPr>
          <w:ilvl w:val="0"/>
          <w:numId w:val="4"/>
        </w:numPr>
        <w:tabs>
          <w:tab w:val="left" w:pos="1018"/>
        </w:tabs>
        <w:spacing w:before="155" w:line="276" w:lineRule="auto"/>
        <w:ind w:right="302" w:firstLine="0"/>
        <w:jc w:val="both"/>
        <w:rPr>
          <w:sz w:val="24"/>
          <w:szCs w:val="24"/>
        </w:rPr>
      </w:pPr>
      <w:r w:rsidRPr="008024D3">
        <w:rPr>
          <w:rFonts w:ascii="Noto Sans CJK JP Medium" w:eastAsia="Noto Sans CJK JP Medium" w:hint="eastAsia"/>
          <w:b/>
          <w:sz w:val="24"/>
          <w:szCs w:val="24"/>
        </w:rPr>
        <w:t>防電擊功能：</w:t>
      </w:r>
      <w:r w:rsidRPr="008024D3">
        <w:rPr>
          <w:spacing w:val="-4"/>
          <w:sz w:val="24"/>
          <w:szCs w:val="24"/>
        </w:rPr>
        <w:t xml:space="preserve">是為了防止觸電的，當打開防電擊功能時焊機空載電壓通常不超過 </w:t>
      </w:r>
      <w:r w:rsidRPr="008024D3">
        <w:rPr>
          <w:sz w:val="24"/>
          <w:szCs w:val="24"/>
        </w:rPr>
        <w:t>24V</w:t>
      </w:r>
      <w:r w:rsidRPr="008024D3">
        <w:rPr>
          <w:spacing w:val="-1"/>
          <w:sz w:val="24"/>
          <w:szCs w:val="24"/>
        </w:rPr>
        <w:t>，在潮濕等環</w:t>
      </w:r>
      <w:r w:rsidRPr="008024D3">
        <w:rPr>
          <w:spacing w:val="-9"/>
          <w:w w:val="95"/>
          <w:sz w:val="24"/>
          <w:szCs w:val="24"/>
        </w:rPr>
        <w:t xml:space="preserve">境下焊接作業可以有效降低焊接人員觸電危險，關閉防電擊功能，焊機空載電壓壹般在  </w:t>
      </w:r>
      <w:r w:rsidRPr="008024D3">
        <w:rPr>
          <w:w w:val="95"/>
          <w:sz w:val="24"/>
          <w:szCs w:val="24"/>
        </w:rPr>
        <w:t>60V~85V</w:t>
      </w:r>
      <w:r w:rsidRPr="008024D3">
        <w:rPr>
          <w:spacing w:val="4"/>
          <w:w w:val="95"/>
          <w:sz w:val="24"/>
          <w:szCs w:val="24"/>
        </w:rPr>
        <w:t xml:space="preserve">  之間。</w:t>
      </w:r>
      <w:r w:rsidRPr="008024D3">
        <w:rPr>
          <w:spacing w:val="-5"/>
          <w:sz w:val="24"/>
          <w:szCs w:val="24"/>
        </w:rPr>
        <w:t>但打開防止觸電功能壹般會影響焊機起弧性能，導致起弧不是那麽容易，因此如果不是在潮濕的環境</w:t>
      </w:r>
      <w:r w:rsidRPr="008024D3">
        <w:rPr>
          <w:spacing w:val="-3"/>
          <w:sz w:val="24"/>
          <w:szCs w:val="24"/>
        </w:rPr>
        <w:t>下作用，可關閉此功能。</w:t>
      </w:r>
    </w:p>
    <w:p w:rsidR="00150EE0" w:rsidRPr="008024D3" w:rsidRDefault="00EB674C" w:rsidP="008024D3">
      <w:pPr>
        <w:pStyle w:val="a5"/>
        <w:numPr>
          <w:ilvl w:val="0"/>
          <w:numId w:val="4"/>
        </w:numPr>
        <w:tabs>
          <w:tab w:val="left" w:pos="1018"/>
        </w:tabs>
        <w:spacing w:before="149" w:line="276" w:lineRule="auto"/>
        <w:ind w:right="405" w:firstLine="0"/>
        <w:jc w:val="both"/>
        <w:rPr>
          <w:sz w:val="24"/>
          <w:szCs w:val="24"/>
        </w:rPr>
      </w:pPr>
      <w:r w:rsidRPr="008024D3">
        <w:rPr>
          <w:rFonts w:ascii="Noto Sans CJK JP Medium" w:eastAsia="Noto Sans CJK JP Medium" w:hint="eastAsia"/>
          <w:b/>
          <w:sz w:val="24"/>
          <w:szCs w:val="24"/>
        </w:rPr>
        <w:t>防粘黏功能：</w:t>
      </w:r>
      <w:r w:rsidRPr="008024D3">
        <w:rPr>
          <w:sz w:val="24"/>
          <w:szCs w:val="24"/>
        </w:rPr>
        <w:t>是為了消除焊接時</w:t>
      </w:r>
      <w:r w:rsidR="00C901C1">
        <w:rPr>
          <w:rFonts w:asciiTheme="minorEastAsia" w:eastAsiaTheme="minorEastAsia" w:hAnsiTheme="minorEastAsia" w:hint="eastAsia"/>
          <w:sz w:val="24"/>
          <w:szCs w:val="24"/>
        </w:rPr>
        <w:t>黏</w:t>
      </w:r>
      <w:r w:rsidRPr="008024D3">
        <w:rPr>
          <w:sz w:val="24"/>
          <w:szCs w:val="24"/>
        </w:rPr>
        <w:t>條</w:t>
      </w:r>
      <w:r w:rsidRPr="008024D3">
        <w:rPr>
          <w:w w:val="120"/>
          <w:sz w:val="24"/>
          <w:szCs w:val="24"/>
        </w:rPr>
        <w:t>,</w:t>
      </w:r>
      <w:r w:rsidRPr="008024D3">
        <w:rPr>
          <w:rFonts w:ascii="IPAmjMincho" w:eastAsia="IPAmjMincho" w:hint="eastAsia"/>
          <w:sz w:val="24"/>
          <w:szCs w:val="24"/>
        </w:rPr>
        <w:t>它與推力電流有異曲同工之妙</w:t>
      </w:r>
      <w:r w:rsidRPr="008024D3">
        <w:rPr>
          <w:sz w:val="24"/>
          <w:szCs w:val="24"/>
        </w:rPr>
        <w:t>。其原理是：當焊接電流與焊</w:t>
      </w:r>
      <w:r w:rsidR="00C901C1">
        <w:rPr>
          <w:spacing w:val="-4"/>
          <w:sz w:val="24"/>
          <w:szCs w:val="24"/>
        </w:rPr>
        <w:t>條不匹配或者焊條與工件短路時出現</w:t>
      </w:r>
      <w:r w:rsidR="00C901C1">
        <w:rPr>
          <w:rFonts w:asciiTheme="minorEastAsia" w:eastAsiaTheme="minorEastAsia" w:hAnsiTheme="minorEastAsia" w:hint="eastAsia"/>
          <w:spacing w:val="-4"/>
          <w:sz w:val="24"/>
          <w:szCs w:val="24"/>
        </w:rPr>
        <w:t>黏</w:t>
      </w:r>
      <w:r w:rsidRPr="008024D3">
        <w:rPr>
          <w:spacing w:val="-4"/>
          <w:sz w:val="24"/>
          <w:szCs w:val="24"/>
        </w:rPr>
        <w:t>條的現象時</w:t>
      </w:r>
      <w:r w:rsidRPr="008024D3">
        <w:rPr>
          <w:sz w:val="24"/>
          <w:szCs w:val="24"/>
        </w:rPr>
        <w:t>（</w:t>
      </w:r>
      <w:r w:rsidRPr="008024D3">
        <w:rPr>
          <w:spacing w:val="-3"/>
          <w:sz w:val="24"/>
          <w:szCs w:val="24"/>
        </w:rPr>
        <w:t>電弧電壓等於零</w:t>
      </w:r>
      <w:r w:rsidRPr="008024D3">
        <w:rPr>
          <w:spacing w:val="-12"/>
          <w:sz w:val="24"/>
          <w:szCs w:val="24"/>
        </w:rPr>
        <w:t>）</w:t>
      </w:r>
      <w:r w:rsidRPr="008024D3">
        <w:rPr>
          <w:spacing w:val="-5"/>
          <w:sz w:val="24"/>
          <w:szCs w:val="24"/>
        </w:rPr>
        <w:t>，焊接電流馬上減小，使得焊</w:t>
      </w:r>
      <w:r w:rsidRPr="008024D3">
        <w:rPr>
          <w:spacing w:val="-3"/>
          <w:sz w:val="24"/>
          <w:szCs w:val="24"/>
        </w:rPr>
        <w:t>條可以輕松的從工件上拿下來。</w:t>
      </w:r>
    </w:p>
    <w:p w:rsidR="00150EE0" w:rsidRDefault="00150EE0">
      <w:pPr>
        <w:spacing w:line="160" w:lineRule="auto"/>
        <w:jc w:val="both"/>
        <w:sectPr w:rsidR="00150EE0" w:rsidSect="00EB674C">
          <w:pgSz w:w="11910" w:h="16840"/>
          <w:pgMar w:top="720" w:right="720" w:bottom="720" w:left="720" w:header="768" w:footer="964" w:gutter="0"/>
          <w:cols w:space="720"/>
          <w:docGrid w:linePitch="299"/>
        </w:sectPr>
      </w:pPr>
    </w:p>
    <w:p w:rsidR="00150EE0" w:rsidRDefault="00EB674C">
      <w:pPr>
        <w:pStyle w:val="1"/>
        <w:spacing w:after="13" w:line="702" w:lineRule="exact"/>
      </w:pPr>
      <w:r>
        <w:lastRenderedPageBreak/>
        <w:t>四、配件圖：</w:t>
      </w:r>
    </w:p>
    <w:p w:rsidR="00150EE0" w:rsidRDefault="00EB674C">
      <w:pPr>
        <w:tabs>
          <w:tab w:val="left" w:pos="7059"/>
        </w:tabs>
        <w:ind w:left="2297"/>
        <w:rPr>
          <w:rFonts w:ascii="Noto Sans CJK JP Medium"/>
          <w:sz w:val="20"/>
        </w:rPr>
      </w:pPr>
      <w:r>
        <w:rPr>
          <w:rFonts w:ascii="Noto Sans CJK JP Medium"/>
          <w:noProof/>
          <w:position w:val="6"/>
          <w:sz w:val="20"/>
        </w:rPr>
        <w:drawing>
          <wp:inline distT="0" distB="0" distL="0" distR="0">
            <wp:extent cx="1230430" cy="660082"/>
            <wp:effectExtent l="0" t="0" r="0" b="0"/>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5" cstate="print"/>
                    <a:stretch>
                      <a:fillRect/>
                    </a:stretch>
                  </pic:blipFill>
                  <pic:spPr>
                    <a:xfrm>
                      <a:off x="0" y="0"/>
                      <a:ext cx="1230430" cy="660082"/>
                    </a:xfrm>
                    <a:prstGeom prst="rect">
                      <a:avLst/>
                    </a:prstGeom>
                  </pic:spPr>
                </pic:pic>
              </a:graphicData>
            </a:graphic>
          </wp:inline>
        </w:drawing>
      </w:r>
      <w:r>
        <w:rPr>
          <w:rFonts w:ascii="Noto Sans CJK JP Medium"/>
          <w:position w:val="6"/>
          <w:sz w:val="20"/>
        </w:rPr>
        <w:tab/>
      </w:r>
      <w:r>
        <w:rPr>
          <w:rFonts w:ascii="Noto Sans CJK JP Medium"/>
          <w:noProof/>
          <w:sz w:val="20"/>
        </w:rPr>
        <w:drawing>
          <wp:inline distT="0" distB="0" distL="0" distR="0">
            <wp:extent cx="1182867" cy="678942"/>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36" cstate="print"/>
                    <a:stretch>
                      <a:fillRect/>
                    </a:stretch>
                  </pic:blipFill>
                  <pic:spPr>
                    <a:xfrm>
                      <a:off x="0" y="0"/>
                      <a:ext cx="1182867" cy="678942"/>
                    </a:xfrm>
                    <a:prstGeom prst="rect">
                      <a:avLst/>
                    </a:prstGeom>
                  </pic:spPr>
                </pic:pic>
              </a:graphicData>
            </a:graphic>
          </wp:inline>
        </w:drawing>
      </w:r>
    </w:p>
    <w:p w:rsidR="00150EE0" w:rsidRDefault="00EB674C">
      <w:pPr>
        <w:tabs>
          <w:tab w:val="left" w:pos="4886"/>
        </w:tabs>
        <w:ind w:right="1957"/>
        <w:jc w:val="right"/>
        <w:rPr>
          <w:sz w:val="24"/>
        </w:rPr>
      </w:pPr>
      <w:r>
        <w:rPr>
          <w:noProof/>
        </w:rPr>
        <w:drawing>
          <wp:anchor distT="0" distB="0" distL="0" distR="0" simplePos="0" relativeHeight="39" behindDoc="0" locked="0" layoutInCell="1" allowOverlap="1">
            <wp:simplePos x="0" y="0"/>
            <wp:positionH relativeFrom="page">
              <wp:posOffset>1676400</wp:posOffset>
            </wp:positionH>
            <wp:positionV relativeFrom="paragraph">
              <wp:posOffset>401700</wp:posOffset>
            </wp:positionV>
            <wp:extent cx="952534" cy="745998"/>
            <wp:effectExtent l="0" t="0" r="0" b="0"/>
            <wp:wrapTopAndBottom/>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37" cstate="print"/>
                    <a:stretch>
                      <a:fillRect/>
                    </a:stretch>
                  </pic:blipFill>
                  <pic:spPr>
                    <a:xfrm>
                      <a:off x="0" y="0"/>
                      <a:ext cx="952534" cy="745998"/>
                    </a:xfrm>
                    <a:prstGeom prst="rect">
                      <a:avLst/>
                    </a:prstGeom>
                  </pic:spPr>
                </pic:pic>
              </a:graphicData>
            </a:graphic>
          </wp:anchor>
        </w:drawing>
      </w:r>
      <w:r>
        <w:rPr>
          <w:noProof/>
        </w:rPr>
        <w:drawing>
          <wp:anchor distT="0" distB="0" distL="0" distR="0" simplePos="0" relativeHeight="40" behindDoc="0" locked="0" layoutInCell="1" allowOverlap="1">
            <wp:simplePos x="0" y="0"/>
            <wp:positionH relativeFrom="page">
              <wp:posOffset>4661915</wp:posOffset>
            </wp:positionH>
            <wp:positionV relativeFrom="paragraph">
              <wp:posOffset>637920</wp:posOffset>
            </wp:positionV>
            <wp:extent cx="936328" cy="426720"/>
            <wp:effectExtent l="0" t="0" r="0" b="0"/>
            <wp:wrapTopAndBottom/>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38" cstate="print"/>
                    <a:stretch>
                      <a:fillRect/>
                    </a:stretch>
                  </pic:blipFill>
                  <pic:spPr>
                    <a:xfrm>
                      <a:off x="0" y="0"/>
                      <a:ext cx="936328" cy="426720"/>
                    </a:xfrm>
                    <a:prstGeom prst="rect">
                      <a:avLst/>
                    </a:prstGeom>
                  </pic:spPr>
                </pic:pic>
              </a:graphicData>
            </a:graphic>
          </wp:anchor>
        </w:drawing>
      </w:r>
      <w:r>
        <w:rPr>
          <w:sz w:val="20"/>
        </w:rPr>
        <w:t>圖</w:t>
      </w:r>
      <w:r>
        <w:rPr>
          <w:spacing w:val="6"/>
          <w:sz w:val="20"/>
        </w:rPr>
        <w:t xml:space="preserve"> </w:t>
      </w:r>
      <w:r>
        <w:rPr>
          <w:rFonts w:ascii="Carlito" w:eastAsia="Carlito"/>
          <w:sz w:val="24"/>
        </w:rPr>
        <w:t xml:space="preserve">4-1 </w:t>
      </w:r>
      <w:r>
        <w:rPr>
          <w:rFonts w:ascii="Carlito" w:eastAsia="Carlito"/>
          <w:spacing w:val="8"/>
          <w:sz w:val="24"/>
        </w:rPr>
        <w:t xml:space="preserve"> </w:t>
      </w:r>
      <w:r>
        <w:rPr>
          <w:sz w:val="24"/>
        </w:rPr>
        <w:t>成套電焊鉗</w:t>
      </w:r>
      <w:r>
        <w:rPr>
          <w:sz w:val="24"/>
        </w:rPr>
        <w:tab/>
      </w:r>
      <w:r>
        <w:rPr>
          <w:sz w:val="20"/>
        </w:rPr>
        <w:t>圖</w:t>
      </w:r>
      <w:r>
        <w:rPr>
          <w:spacing w:val="4"/>
          <w:sz w:val="20"/>
        </w:rPr>
        <w:t xml:space="preserve"> </w:t>
      </w:r>
      <w:r>
        <w:rPr>
          <w:rFonts w:ascii="Carlito" w:eastAsia="Carlito"/>
          <w:sz w:val="24"/>
        </w:rPr>
        <w:t xml:space="preserve">4-2 </w:t>
      </w:r>
      <w:r>
        <w:rPr>
          <w:rFonts w:ascii="Carlito" w:eastAsia="Carlito"/>
          <w:spacing w:val="11"/>
          <w:sz w:val="24"/>
        </w:rPr>
        <w:t xml:space="preserve"> </w:t>
      </w:r>
      <w:r>
        <w:rPr>
          <w:sz w:val="24"/>
        </w:rPr>
        <w:t>成套地線鉗</w:t>
      </w:r>
    </w:p>
    <w:p w:rsidR="00150EE0" w:rsidRDefault="00EB674C">
      <w:pPr>
        <w:tabs>
          <w:tab w:val="left" w:pos="5366"/>
        </w:tabs>
        <w:spacing w:before="35"/>
        <w:ind w:right="1957"/>
        <w:jc w:val="right"/>
        <w:rPr>
          <w:sz w:val="24"/>
        </w:rPr>
      </w:pPr>
      <w:r>
        <w:rPr>
          <w:sz w:val="20"/>
        </w:rPr>
        <w:t>圖</w:t>
      </w:r>
      <w:r>
        <w:rPr>
          <w:spacing w:val="6"/>
          <w:sz w:val="20"/>
        </w:rPr>
        <w:t xml:space="preserve"> </w:t>
      </w:r>
      <w:r>
        <w:rPr>
          <w:rFonts w:ascii="Carlito" w:eastAsia="Carlito"/>
          <w:sz w:val="24"/>
        </w:rPr>
        <w:t xml:space="preserve">4-3 </w:t>
      </w:r>
      <w:r>
        <w:rPr>
          <w:rFonts w:ascii="Carlito" w:eastAsia="Carlito"/>
          <w:spacing w:val="8"/>
          <w:sz w:val="24"/>
        </w:rPr>
        <w:t xml:space="preserve"> </w:t>
      </w:r>
      <w:r>
        <w:rPr>
          <w:sz w:val="24"/>
        </w:rPr>
        <w:t>快速插頭組裝方式</w:t>
      </w:r>
      <w:r>
        <w:rPr>
          <w:sz w:val="24"/>
        </w:rPr>
        <w:tab/>
      </w:r>
      <w:r>
        <w:rPr>
          <w:sz w:val="20"/>
        </w:rPr>
        <w:t>圖</w:t>
      </w:r>
      <w:r>
        <w:rPr>
          <w:spacing w:val="4"/>
          <w:sz w:val="20"/>
        </w:rPr>
        <w:t xml:space="preserve"> </w:t>
      </w:r>
      <w:r>
        <w:rPr>
          <w:rFonts w:ascii="Carlito" w:eastAsia="Carlito"/>
          <w:sz w:val="24"/>
        </w:rPr>
        <w:t xml:space="preserve">4-4 </w:t>
      </w:r>
      <w:r>
        <w:rPr>
          <w:rFonts w:ascii="Carlito" w:eastAsia="Carlito"/>
          <w:spacing w:val="11"/>
          <w:sz w:val="24"/>
        </w:rPr>
        <w:t xml:space="preserve"> </w:t>
      </w:r>
      <w:r>
        <w:rPr>
          <w:sz w:val="24"/>
        </w:rPr>
        <w:t>內六角扳手</w:t>
      </w:r>
    </w:p>
    <w:p w:rsidR="00150EE0" w:rsidRDefault="00150EE0">
      <w:pPr>
        <w:pStyle w:val="a3"/>
        <w:spacing w:before="4"/>
        <w:rPr>
          <w:sz w:val="16"/>
        </w:rPr>
      </w:pPr>
    </w:p>
    <w:p w:rsidR="00150EE0" w:rsidRDefault="00EB674C">
      <w:pPr>
        <w:spacing w:line="736" w:lineRule="exact"/>
        <w:ind w:left="792"/>
        <w:rPr>
          <w:rFonts w:ascii="Noto Sans CJK JP Medium" w:eastAsia="Noto Sans CJK JP Medium"/>
          <w:sz w:val="36"/>
        </w:rPr>
      </w:pPr>
      <w:r>
        <w:rPr>
          <w:rFonts w:ascii="Noto Sans CJK JP Medium" w:eastAsia="Noto Sans CJK JP Medium" w:hint="eastAsia"/>
          <w:sz w:val="36"/>
        </w:rPr>
        <w:t>五、安裝說明：</w:t>
      </w:r>
    </w:p>
    <w:p w:rsidR="00150EE0" w:rsidRDefault="00EB674C">
      <w:pPr>
        <w:pStyle w:val="a3"/>
        <w:spacing w:before="61" w:line="175" w:lineRule="auto"/>
        <w:ind w:left="792" w:right="366" w:firstLine="427"/>
        <w:rPr>
          <w:rFonts w:ascii="Carlito" w:eastAsia="Carlito"/>
        </w:rPr>
      </w:pPr>
      <w:r>
        <w:t>連接電纜過長會導致焊機的起弧性能與焊接性能的穩定性產生較大的影響，所以我們建議您使用推薦的配置長度，為減少電壓下降，請選用更大截面的電纜</w:t>
      </w:r>
      <w:r>
        <w:rPr>
          <w:rFonts w:ascii="Carlito" w:eastAsia="Carlito"/>
        </w:rPr>
        <w:t>;</w:t>
      </w:r>
    </w:p>
    <w:p w:rsidR="00150EE0" w:rsidRDefault="00EB674C">
      <w:pPr>
        <w:pStyle w:val="a5"/>
        <w:numPr>
          <w:ilvl w:val="0"/>
          <w:numId w:val="3"/>
        </w:numPr>
        <w:tabs>
          <w:tab w:val="left" w:pos="1086"/>
        </w:tabs>
        <w:spacing w:before="66" w:line="441" w:lineRule="exact"/>
        <w:ind w:hanging="294"/>
        <w:rPr>
          <w:rFonts w:ascii="Carlito" w:eastAsia="Carlito"/>
        </w:rPr>
      </w:pPr>
      <w:r>
        <w:rPr>
          <w:spacing w:val="-3"/>
        </w:rPr>
        <w:t xml:space="preserve">將焊機後面附有接地標記的接地螺絲連接一條大於 </w:t>
      </w:r>
      <w:r>
        <w:rPr>
          <w:rFonts w:ascii="Carlito" w:eastAsia="Carlito"/>
        </w:rPr>
        <w:t>6</w:t>
      </w:r>
      <w:r>
        <w:rPr>
          <w:rFonts w:ascii="Carlito" w:eastAsia="Carlito"/>
          <w:spacing w:val="4"/>
        </w:rPr>
        <w:t xml:space="preserve"> </w:t>
      </w:r>
      <w:r>
        <w:rPr>
          <w:spacing w:val="1"/>
        </w:rPr>
        <w:t xml:space="preserve">㎜ </w:t>
      </w:r>
      <w:r>
        <w:rPr>
          <w:rFonts w:ascii="Carlito" w:eastAsia="Carlito"/>
        </w:rPr>
        <w:t>2</w:t>
      </w:r>
      <w:r>
        <w:rPr>
          <w:rFonts w:ascii="Carlito" w:eastAsia="Carlito"/>
          <w:spacing w:val="6"/>
        </w:rPr>
        <w:t xml:space="preserve"> </w:t>
      </w:r>
      <w:r>
        <w:rPr>
          <w:spacing w:val="-3"/>
        </w:rPr>
        <w:t>的電纜線，將焊機外殼可靠接地。</w:t>
      </w:r>
    </w:p>
    <w:p w:rsidR="00150EE0" w:rsidRDefault="00EB674C">
      <w:pPr>
        <w:pStyle w:val="a5"/>
        <w:numPr>
          <w:ilvl w:val="0"/>
          <w:numId w:val="3"/>
        </w:numPr>
        <w:tabs>
          <w:tab w:val="left" w:pos="1086"/>
        </w:tabs>
        <w:spacing w:before="24" w:line="204" w:lineRule="auto"/>
        <w:ind w:left="792" w:right="518" w:firstLine="0"/>
        <w:rPr>
          <w:rFonts w:ascii="Carlito" w:eastAsia="Carlito"/>
        </w:rPr>
      </w:pPr>
      <w:r>
        <w:rPr>
          <w:spacing w:val="-3"/>
        </w:rPr>
        <w:t>根據焊機的輸入電壓等級將電源線接到相應電壓等級的配電箱上，切勿接錯電壓，同時保證供電電壓的誤差在允許範圍內。</w:t>
      </w:r>
    </w:p>
    <w:p w:rsidR="00150EE0" w:rsidRDefault="00EB674C">
      <w:pPr>
        <w:pStyle w:val="a5"/>
        <w:numPr>
          <w:ilvl w:val="0"/>
          <w:numId w:val="3"/>
        </w:numPr>
        <w:tabs>
          <w:tab w:val="left" w:pos="1086"/>
        </w:tabs>
        <w:spacing w:line="204" w:lineRule="auto"/>
        <w:ind w:left="1234" w:right="736" w:hanging="442"/>
        <w:rPr>
          <w:rFonts w:ascii="Carlito" w:eastAsia="Carlito"/>
        </w:rPr>
      </w:pPr>
      <w:r>
        <w:rPr>
          <w:spacing w:val="-3"/>
        </w:rPr>
        <w:t>確認輸入電源線、輸出焊鉗、輸出地線可靠連接，輸出接口請參照下圖的連接方式並順時針用</w:t>
      </w:r>
      <w:r>
        <w:rPr>
          <w:spacing w:val="-2"/>
        </w:rPr>
        <w:t>力旋緊。</w:t>
      </w:r>
    </w:p>
    <w:p w:rsidR="00150EE0" w:rsidRDefault="00EB674C">
      <w:pPr>
        <w:pStyle w:val="a5"/>
        <w:numPr>
          <w:ilvl w:val="0"/>
          <w:numId w:val="3"/>
        </w:numPr>
        <w:tabs>
          <w:tab w:val="left" w:pos="1084"/>
        </w:tabs>
        <w:spacing w:line="204" w:lineRule="auto"/>
        <w:ind w:left="792" w:right="410" w:firstLine="0"/>
      </w:pPr>
      <w:r>
        <w:rPr>
          <w:spacing w:val="-10"/>
        </w:rPr>
        <w:t>要注意接線的極性，一般直流焊機的接線方式有兩種正接法和反接法；①正接法，焊鉗接負極</w:t>
      </w:r>
      <w:r>
        <w:rPr>
          <w:spacing w:val="11"/>
          <w:w w:val="115"/>
        </w:rPr>
        <w:t xml:space="preserve">, </w:t>
      </w:r>
      <w:r>
        <w:t>工</w:t>
      </w:r>
      <w:r>
        <w:rPr>
          <w:spacing w:val="-3"/>
        </w:rPr>
        <w:t>件接正極；②反接法，焊鉗接正極，工件接負極，焊接時根據工件工藝要求而選定，如果選擇不</w:t>
      </w:r>
    </w:p>
    <w:p w:rsidR="00150EE0" w:rsidRDefault="00EB674C">
      <w:pPr>
        <w:pStyle w:val="a3"/>
        <w:spacing w:line="417" w:lineRule="exact"/>
        <w:ind w:left="1452"/>
      </w:pPr>
      <w:r>
        <w:rPr>
          <w:noProof/>
        </w:rPr>
        <w:drawing>
          <wp:anchor distT="0" distB="0" distL="0" distR="0" simplePos="0" relativeHeight="41" behindDoc="0" locked="0" layoutInCell="1" allowOverlap="1">
            <wp:simplePos x="0" y="0"/>
            <wp:positionH relativeFrom="page">
              <wp:posOffset>2977269</wp:posOffset>
            </wp:positionH>
            <wp:positionV relativeFrom="paragraph">
              <wp:posOffset>340931</wp:posOffset>
            </wp:positionV>
            <wp:extent cx="219917" cy="135159"/>
            <wp:effectExtent l="0" t="0" r="0" b="0"/>
            <wp:wrapTopAndBottom/>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39" cstate="print"/>
                    <a:stretch>
                      <a:fillRect/>
                    </a:stretch>
                  </pic:blipFill>
                  <pic:spPr>
                    <a:xfrm>
                      <a:off x="0" y="0"/>
                      <a:ext cx="219917" cy="135159"/>
                    </a:xfrm>
                    <a:prstGeom prst="rect">
                      <a:avLst/>
                    </a:prstGeom>
                  </pic:spPr>
                </pic:pic>
              </a:graphicData>
            </a:graphic>
          </wp:anchor>
        </w:drawing>
      </w:r>
      <w:r w:rsidR="00582BFA">
        <w:pict>
          <v:group id="_x0000_s1034" style="position:absolute;left:0;text-align:left;margin-left:143.65pt;margin-top:58.25pt;width:398.65pt;height:237.4pt;z-index:15750144;mso-position-horizontal-relative:page;mso-position-vertical-relative:text" coordorigin="2873,1165" coordsize="7973,4748">
            <v:shape id="_x0000_s1036" type="#_x0000_t75" style="position:absolute;left:2872;top:1165;width:6442;height:4748">
              <v:imagedata r:id="rId40" o:title=""/>
            </v:shape>
            <v:shape id="_x0000_s1035" type="#_x0000_t75" style="position:absolute;left:7048;top:1832;width:3797;height:1138">
              <v:imagedata r:id="rId41" o:title=""/>
            </v:shape>
            <w10:wrap anchorx="page"/>
          </v:group>
        </w:pict>
      </w:r>
      <w:r>
        <w:t>當將出現電弧不穩定，飛濺大及粘條等現象，遇此情況可掉換快速插頭以改變極性。</w:t>
      </w:r>
    </w:p>
    <w:p w:rsidR="00150EE0" w:rsidRDefault="00EB674C">
      <w:pPr>
        <w:tabs>
          <w:tab w:val="left" w:pos="5328"/>
        </w:tabs>
        <w:spacing w:before="107"/>
        <w:ind w:left="1220"/>
      </w:pPr>
      <w:r>
        <w:rPr>
          <w:sz w:val="21"/>
        </w:rPr>
        <w:t>機器安裝示意圖</w:t>
      </w:r>
      <w:r>
        <w:t>：</w:t>
      </w:r>
      <w:r>
        <w:tab/>
        <w:t>AC110V/220V</w:t>
      </w:r>
    </w:p>
    <w:p w:rsidR="00150EE0" w:rsidRDefault="00150EE0">
      <w:pPr>
        <w:pStyle w:val="a3"/>
      </w:pPr>
    </w:p>
    <w:p w:rsidR="00150EE0" w:rsidRDefault="00150EE0">
      <w:pPr>
        <w:pStyle w:val="a3"/>
      </w:pPr>
    </w:p>
    <w:p w:rsidR="00150EE0" w:rsidRDefault="00150EE0">
      <w:pPr>
        <w:pStyle w:val="a3"/>
      </w:pPr>
    </w:p>
    <w:p w:rsidR="00150EE0" w:rsidRDefault="00150EE0">
      <w:pPr>
        <w:pStyle w:val="a3"/>
        <w:spacing w:before="3"/>
        <w:rPr>
          <w:sz w:val="17"/>
        </w:rPr>
      </w:pPr>
    </w:p>
    <w:p w:rsidR="00150EE0" w:rsidRDefault="00EB674C">
      <w:pPr>
        <w:ind w:right="871"/>
        <w:jc w:val="right"/>
        <w:rPr>
          <w:sz w:val="18"/>
        </w:rPr>
      </w:pPr>
      <w:r>
        <w:rPr>
          <w:sz w:val="18"/>
        </w:rPr>
        <w:t>接地</w:t>
      </w:r>
    </w:p>
    <w:p w:rsidR="00150EE0" w:rsidRDefault="00150EE0">
      <w:pPr>
        <w:pStyle w:val="a3"/>
        <w:rPr>
          <w:sz w:val="18"/>
        </w:rPr>
      </w:pPr>
    </w:p>
    <w:p w:rsidR="00150EE0" w:rsidRDefault="00150EE0">
      <w:pPr>
        <w:pStyle w:val="a3"/>
        <w:rPr>
          <w:sz w:val="18"/>
        </w:rPr>
      </w:pPr>
    </w:p>
    <w:p w:rsidR="00150EE0" w:rsidRDefault="00150EE0">
      <w:pPr>
        <w:pStyle w:val="a3"/>
        <w:spacing w:before="12"/>
        <w:rPr>
          <w:sz w:val="25"/>
        </w:rPr>
      </w:pPr>
    </w:p>
    <w:p w:rsidR="00150EE0" w:rsidRDefault="00EB674C">
      <w:pPr>
        <w:tabs>
          <w:tab w:val="left" w:pos="4039"/>
        </w:tabs>
        <w:ind w:left="3214"/>
        <w:rPr>
          <w:sz w:val="24"/>
        </w:rPr>
      </w:pPr>
      <w:r>
        <w:t>图</w:t>
      </w:r>
      <w:r>
        <w:rPr>
          <w:spacing w:val="-3"/>
        </w:rPr>
        <w:t xml:space="preserve"> </w:t>
      </w:r>
      <w:r>
        <w:t>5-1</w:t>
      </w:r>
      <w:r>
        <w:tab/>
      </w:r>
      <w:r>
        <w:rPr>
          <w:sz w:val="24"/>
        </w:rPr>
        <w:t>以</w:t>
      </w:r>
      <w:r>
        <w:rPr>
          <w:spacing w:val="5"/>
          <w:sz w:val="24"/>
        </w:rPr>
        <w:t xml:space="preserve"> </w:t>
      </w:r>
      <w:r>
        <w:rPr>
          <w:rFonts w:ascii="Carlito" w:eastAsia="Carlito"/>
          <w:sz w:val="24"/>
        </w:rPr>
        <w:t>ARC 200</w:t>
      </w:r>
      <w:r>
        <w:rPr>
          <w:rFonts w:ascii="Carlito" w:eastAsia="Carlito"/>
          <w:spacing w:val="4"/>
          <w:sz w:val="24"/>
        </w:rPr>
        <w:t xml:space="preserve"> </w:t>
      </w:r>
      <w:r>
        <w:rPr>
          <w:sz w:val="24"/>
        </w:rPr>
        <w:t>機型為例</w:t>
      </w:r>
    </w:p>
    <w:p w:rsidR="00150EE0" w:rsidRDefault="00150EE0">
      <w:pPr>
        <w:pStyle w:val="a3"/>
        <w:spacing w:before="12"/>
        <w:rPr>
          <w:sz w:val="6"/>
        </w:rPr>
      </w:pPr>
    </w:p>
    <w:p w:rsidR="00150EE0" w:rsidRDefault="00EB674C">
      <w:pPr>
        <w:pStyle w:val="a5"/>
        <w:numPr>
          <w:ilvl w:val="1"/>
          <w:numId w:val="3"/>
        </w:numPr>
        <w:tabs>
          <w:tab w:val="left" w:pos="1154"/>
          <w:tab w:val="left" w:pos="5566"/>
          <w:tab w:val="left" w:pos="9072"/>
        </w:tabs>
        <w:spacing w:line="370" w:lineRule="exact"/>
        <w:ind w:hanging="182"/>
        <w:rPr>
          <w:rFonts w:ascii="Carlito" w:eastAsia="Carlito" w:hAnsi="Carlito"/>
          <w:sz w:val="18"/>
        </w:rPr>
      </w:pPr>
      <w:r>
        <w:rPr>
          <w:w w:val="110"/>
          <w:sz w:val="18"/>
        </w:rPr>
        <w:t>用戶手冊</w:t>
      </w:r>
      <w:r>
        <w:rPr>
          <w:w w:val="135"/>
          <w:sz w:val="18"/>
        </w:rPr>
        <w:t>·</w:t>
      </w:r>
      <w:r>
        <w:rPr>
          <w:w w:val="135"/>
          <w:sz w:val="18"/>
        </w:rPr>
        <w:tab/>
      </w:r>
      <w:r>
        <w:rPr>
          <w:rFonts w:ascii="Carlito" w:eastAsia="Carlito" w:hAnsi="Carlito"/>
          <w:w w:val="110"/>
          <w:sz w:val="18"/>
        </w:rPr>
        <w:t>6</w:t>
      </w:r>
      <w:r>
        <w:rPr>
          <w:rFonts w:ascii="Carlito" w:eastAsia="Carlito" w:hAnsi="Carlito"/>
          <w:w w:val="110"/>
          <w:sz w:val="18"/>
        </w:rPr>
        <w:tab/>
        <w:t>HW-YF-240H-A0</w:t>
      </w:r>
    </w:p>
    <w:p w:rsidR="00150EE0" w:rsidRDefault="00150EE0">
      <w:pPr>
        <w:spacing w:line="370" w:lineRule="exact"/>
        <w:rPr>
          <w:rFonts w:ascii="Carlito" w:eastAsia="Carlito" w:hAnsi="Carlito"/>
          <w:sz w:val="18"/>
        </w:rPr>
        <w:sectPr w:rsidR="00150EE0">
          <w:headerReference w:type="default" r:id="rId42"/>
          <w:footerReference w:type="default" r:id="rId43"/>
          <w:pgSz w:w="11910" w:h="16840"/>
          <w:pgMar w:top="1220" w:right="720" w:bottom="280" w:left="340" w:header="768" w:footer="0" w:gutter="0"/>
          <w:cols w:space="720"/>
        </w:sectPr>
      </w:pPr>
    </w:p>
    <w:p w:rsidR="00150EE0" w:rsidRDefault="00EB674C">
      <w:pPr>
        <w:pStyle w:val="1"/>
        <w:spacing w:line="619" w:lineRule="exact"/>
      </w:pPr>
      <w:bookmarkStart w:id="0" w:name="_TOC_250003"/>
      <w:r>
        <w:rPr>
          <w:w w:val="110"/>
        </w:rPr>
        <w:lastRenderedPageBreak/>
        <w:t>六、操作說明</w:t>
      </w:r>
      <w:bookmarkEnd w:id="0"/>
      <w:r>
        <w:rPr>
          <w:w w:val="150"/>
        </w:rPr>
        <w:t>:</w:t>
      </w:r>
    </w:p>
    <w:p w:rsidR="00150EE0" w:rsidRDefault="00EB674C">
      <w:pPr>
        <w:pStyle w:val="a5"/>
        <w:numPr>
          <w:ilvl w:val="0"/>
          <w:numId w:val="2"/>
        </w:numPr>
        <w:tabs>
          <w:tab w:val="left" w:pos="1096"/>
        </w:tabs>
        <w:spacing w:line="261" w:lineRule="auto"/>
        <w:ind w:right="412" w:hanging="120"/>
        <w:rPr>
          <w:rFonts w:ascii="Carlito" w:eastAsia="Carlito" w:hAnsi="Carlito"/>
          <w:sz w:val="24"/>
        </w:rPr>
      </w:pPr>
      <w:r>
        <w:rPr>
          <w:spacing w:val="-4"/>
          <w:sz w:val="24"/>
        </w:rPr>
        <w:t>將置於前</w:t>
      </w:r>
      <w:r>
        <w:rPr>
          <w:spacing w:val="-3"/>
          <w:sz w:val="24"/>
        </w:rPr>
        <w:t>（</w:t>
      </w:r>
      <w:r>
        <w:rPr>
          <w:sz w:val="24"/>
        </w:rPr>
        <w:t>後</w:t>
      </w:r>
      <w:r>
        <w:rPr>
          <w:spacing w:val="-15"/>
          <w:sz w:val="24"/>
        </w:rPr>
        <w:t>）</w:t>
      </w:r>
      <w:r>
        <w:rPr>
          <w:spacing w:val="-3"/>
          <w:sz w:val="24"/>
        </w:rPr>
        <w:t>面板上的電源開關打至“</w:t>
      </w:r>
      <w:r>
        <w:rPr>
          <w:rFonts w:ascii="Carlito" w:eastAsia="Carlito" w:hAnsi="Carlito"/>
          <w:spacing w:val="-5"/>
          <w:sz w:val="24"/>
        </w:rPr>
        <w:t>ON</w:t>
      </w:r>
      <w:r>
        <w:rPr>
          <w:spacing w:val="-7"/>
          <w:sz w:val="24"/>
        </w:rPr>
        <w:t>”位置，電源指示燈或數顯亮起，同時機器內</w:t>
      </w:r>
      <w:r>
        <w:rPr>
          <w:w w:val="110"/>
          <w:sz w:val="24"/>
        </w:rPr>
        <w:t>的冷卻風扇應開始工作。</w:t>
      </w:r>
    </w:p>
    <w:p w:rsidR="00150EE0" w:rsidRDefault="00EB674C">
      <w:pPr>
        <w:pStyle w:val="a5"/>
        <w:numPr>
          <w:ilvl w:val="0"/>
          <w:numId w:val="2"/>
        </w:numPr>
        <w:tabs>
          <w:tab w:val="left" w:pos="1096"/>
        </w:tabs>
        <w:ind w:left="1095" w:hanging="304"/>
        <w:rPr>
          <w:rFonts w:ascii="Carlito" w:eastAsia="Carlito"/>
          <w:sz w:val="24"/>
        </w:rPr>
      </w:pPr>
      <w:r>
        <w:rPr>
          <w:sz w:val="24"/>
        </w:rPr>
        <w:t>根據焊接工件的厚度、焊條的直徑、工位和工藝需要，確定合適的焊接電流及推力電流。</w:t>
      </w:r>
    </w:p>
    <w:p w:rsidR="00150EE0" w:rsidRDefault="00582BFA">
      <w:pPr>
        <w:pStyle w:val="a5"/>
        <w:numPr>
          <w:ilvl w:val="0"/>
          <w:numId w:val="2"/>
        </w:numPr>
        <w:tabs>
          <w:tab w:val="left" w:pos="1096"/>
        </w:tabs>
        <w:spacing w:before="41" w:line="451" w:lineRule="auto"/>
        <w:ind w:left="792" w:right="2548" w:firstLine="0"/>
        <w:rPr>
          <w:rFonts w:ascii="Carlito" w:eastAsia="Carlito"/>
          <w:sz w:val="24"/>
        </w:rPr>
      </w:pPr>
      <w:r>
        <w:pict>
          <v:shape id="_x0000_s1033" type="#_x0000_t202" style="position:absolute;left:0;text-align:left;margin-left:80.45pt;margin-top:91.6pt;width:391.75pt;height:68.1pt;z-index:1575116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4"/>
                    <w:gridCol w:w="1564"/>
                    <w:gridCol w:w="1564"/>
                    <w:gridCol w:w="1564"/>
                    <w:gridCol w:w="1564"/>
                  </w:tblGrid>
                  <w:tr w:rsidR="00EB674C">
                    <w:trPr>
                      <w:trHeight w:val="700"/>
                    </w:trPr>
                    <w:tc>
                      <w:tcPr>
                        <w:tcW w:w="1564" w:type="dxa"/>
                      </w:tcPr>
                      <w:p w:rsidR="00EB674C" w:rsidRDefault="00EB674C">
                        <w:pPr>
                          <w:pStyle w:val="TableParagraph"/>
                          <w:spacing w:before="145"/>
                          <w:ind w:left="280" w:right="273"/>
                          <w:jc w:val="center"/>
                          <w:rPr>
                            <w:sz w:val="24"/>
                          </w:rPr>
                        </w:pPr>
                        <w:r>
                          <w:rPr>
                            <w:sz w:val="24"/>
                          </w:rPr>
                          <w:t>焊條規格</w:t>
                        </w:r>
                      </w:p>
                    </w:tc>
                    <w:tc>
                      <w:tcPr>
                        <w:tcW w:w="1564" w:type="dxa"/>
                      </w:tcPr>
                      <w:p w:rsidR="00EB674C" w:rsidRDefault="00EB674C">
                        <w:pPr>
                          <w:pStyle w:val="TableParagraph"/>
                          <w:spacing w:before="145"/>
                          <w:ind w:left="280" w:right="269"/>
                          <w:jc w:val="center"/>
                          <w:rPr>
                            <w:rFonts w:ascii="Carlito" w:hAnsi="Carlito"/>
                            <w:sz w:val="24"/>
                          </w:rPr>
                        </w:pPr>
                        <w:r>
                          <w:rPr>
                            <w:w w:val="105"/>
                            <w:sz w:val="24"/>
                          </w:rPr>
                          <w:t>φ</w:t>
                        </w:r>
                        <w:r>
                          <w:rPr>
                            <w:rFonts w:ascii="Carlito" w:hAnsi="Carlito"/>
                            <w:w w:val="105"/>
                            <w:sz w:val="24"/>
                          </w:rPr>
                          <w:t>2.5</w:t>
                        </w:r>
                      </w:p>
                    </w:tc>
                    <w:tc>
                      <w:tcPr>
                        <w:tcW w:w="1564" w:type="dxa"/>
                      </w:tcPr>
                      <w:p w:rsidR="00EB674C" w:rsidRDefault="00EB674C">
                        <w:pPr>
                          <w:pStyle w:val="TableParagraph"/>
                          <w:spacing w:before="145"/>
                          <w:ind w:left="280" w:right="268"/>
                          <w:jc w:val="center"/>
                          <w:rPr>
                            <w:rFonts w:ascii="Carlito" w:hAnsi="Carlito"/>
                            <w:sz w:val="24"/>
                          </w:rPr>
                        </w:pPr>
                        <w:r>
                          <w:rPr>
                            <w:w w:val="105"/>
                            <w:sz w:val="24"/>
                          </w:rPr>
                          <w:t>φ</w:t>
                        </w:r>
                        <w:r>
                          <w:rPr>
                            <w:rFonts w:ascii="Carlito" w:hAnsi="Carlito"/>
                            <w:w w:val="105"/>
                            <w:sz w:val="24"/>
                          </w:rPr>
                          <w:t>3.2</w:t>
                        </w:r>
                      </w:p>
                    </w:tc>
                    <w:tc>
                      <w:tcPr>
                        <w:tcW w:w="1564" w:type="dxa"/>
                      </w:tcPr>
                      <w:p w:rsidR="00EB674C" w:rsidRDefault="00EB674C">
                        <w:pPr>
                          <w:pStyle w:val="TableParagraph"/>
                          <w:spacing w:before="145"/>
                          <w:ind w:left="280" w:right="271"/>
                          <w:jc w:val="center"/>
                          <w:rPr>
                            <w:rFonts w:ascii="Carlito" w:hAnsi="Carlito"/>
                            <w:sz w:val="24"/>
                          </w:rPr>
                        </w:pPr>
                        <w:r>
                          <w:rPr>
                            <w:w w:val="105"/>
                            <w:sz w:val="24"/>
                          </w:rPr>
                          <w:t>φ</w:t>
                        </w:r>
                        <w:r>
                          <w:rPr>
                            <w:rFonts w:ascii="Carlito" w:hAnsi="Carlito"/>
                            <w:w w:val="105"/>
                            <w:sz w:val="24"/>
                          </w:rPr>
                          <w:t>4.0</w:t>
                        </w:r>
                      </w:p>
                    </w:tc>
                    <w:tc>
                      <w:tcPr>
                        <w:tcW w:w="1564" w:type="dxa"/>
                      </w:tcPr>
                      <w:p w:rsidR="00EB674C" w:rsidRDefault="00EB674C">
                        <w:pPr>
                          <w:pStyle w:val="TableParagraph"/>
                          <w:spacing w:before="145"/>
                          <w:ind w:left="280" w:right="269"/>
                          <w:jc w:val="center"/>
                          <w:rPr>
                            <w:rFonts w:ascii="Carlito" w:hAnsi="Carlito"/>
                            <w:sz w:val="24"/>
                          </w:rPr>
                        </w:pPr>
                        <w:r>
                          <w:rPr>
                            <w:w w:val="105"/>
                            <w:sz w:val="24"/>
                          </w:rPr>
                          <w:t>φ</w:t>
                        </w:r>
                        <w:r>
                          <w:rPr>
                            <w:rFonts w:ascii="Carlito" w:hAnsi="Carlito"/>
                            <w:w w:val="105"/>
                            <w:sz w:val="24"/>
                          </w:rPr>
                          <w:t>5.0</w:t>
                        </w:r>
                      </w:p>
                    </w:tc>
                  </w:tr>
                  <w:tr w:rsidR="00EB674C">
                    <w:trPr>
                      <w:trHeight w:val="630"/>
                    </w:trPr>
                    <w:tc>
                      <w:tcPr>
                        <w:tcW w:w="1564" w:type="dxa"/>
                      </w:tcPr>
                      <w:p w:rsidR="00EB674C" w:rsidRDefault="00EB674C">
                        <w:pPr>
                          <w:pStyle w:val="TableParagraph"/>
                          <w:spacing w:before="111" w:line="500" w:lineRule="exact"/>
                          <w:ind w:left="280" w:right="273"/>
                          <w:jc w:val="center"/>
                          <w:rPr>
                            <w:sz w:val="24"/>
                          </w:rPr>
                        </w:pPr>
                        <w:r>
                          <w:rPr>
                            <w:sz w:val="24"/>
                          </w:rPr>
                          <w:t>焊接電流</w:t>
                        </w:r>
                      </w:p>
                    </w:tc>
                    <w:tc>
                      <w:tcPr>
                        <w:tcW w:w="1564" w:type="dxa"/>
                      </w:tcPr>
                      <w:p w:rsidR="00EB674C" w:rsidRDefault="00EB674C">
                        <w:pPr>
                          <w:pStyle w:val="TableParagraph"/>
                          <w:spacing w:before="4"/>
                          <w:rPr>
                            <w:sz w:val="11"/>
                          </w:rPr>
                        </w:pPr>
                      </w:p>
                      <w:p w:rsidR="00EB674C" w:rsidRDefault="00EB674C">
                        <w:pPr>
                          <w:pStyle w:val="TableParagraph"/>
                          <w:spacing w:before="1"/>
                          <w:ind w:left="280" w:right="264"/>
                          <w:jc w:val="center"/>
                          <w:rPr>
                            <w:rFonts w:ascii="Carlito"/>
                            <w:sz w:val="24"/>
                          </w:rPr>
                        </w:pPr>
                        <w:r>
                          <w:rPr>
                            <w:rFonts w:ascii="Carlito"/>
                            <w:sz w:val="24"/>
                          </w:rPr>
                          <w:t>70-100A</w:t>
                        </w:r>
                      </w:p>
                    </w:tc>
                    <w:tc>
                      <w:tcPr>
                        <w:tcW w:w="1564" w:type="dxa"/>
                      </w:tcPr>
                      <w:p w:rsidR="00EB674C" w:rsidRDefault="00EB674C">
                        <w:pPr>
                          <w:pStyle w:val="TableParagraph"/>
                          <w:spacing w:before="4"/>
                          <w:rPr>
                            <w:sz w:val="11"/>
                          </w:rPr>
                        </w:pPr>
                      </w:p>
                      <w:p w:rsidR="00EB674C" w:rsidRDefault="00EB674C">
                        <w:pPr>
                          <w:pStyle w:val="TableParagraph"/>
                          <w:spacing w:before="1"/>
                          <w:ind w:left="280" w:right="267"/>
                          <w:jc w:val="center"/>
                          <w:rPr>
                            <w:rFonts w:ascii="Carlito"/>
                            <w:sz w:val="24"/>
                          </w:rPr>
                        </w:pPr>
                        <w:r>
                          <w:rPr>
                            <w:rFonts w:ascii="Carlito"/>
                            <w:sz w:val="24"/>
                          </w:rPr>
                          <w:t>110-140A</w:t>
                        </w:r>
                      </w:p>
                    </w:tc>
                    <w:tc>
                      <w:tcPr>
                        <w:tcW w:w="1564" w:type="dxa"/>
                      </w:tcPr>
                      <w:p w:rsidR="00EB674C" w:rsidRDefault="00EB674C">
                        <w:pPr>
                          <w:pStyle w:val="TableParagraph"/>
                          <w:spacing w:before="4"/>
                          <w:rPr>
                            <w:sz w:val="11"/>
                          </w:rPr>
                        </w:pPr>
                      </w:p>
                      <w:p w:rsidR="00EB674C" w:rsidRDefault="00EB674C">
                        <w:pPr>
                          <w:pStyle w:val="TableParagraph"/>
                          <w:spacing w:before="1"/>
                          <w:ind w:left="280" w:right="266"/>
                          <w:jc w:val="center"/>
                          <w:rPr>
                            <w:rFonts w:ascii="Carlito"/>
                            <w:sz w:val="24"/>
                          </w:rPr>
                        </w:pPr>
                        <w:r>
                          <w:rPr>
                            <w:rFonts w:ascii="Carlito"/>
                            <w:sz w:val="24"/>
                          </w:rPr>
                          <w:t>170-220A</w:t>
                        </w:r>
                      </w:p>
                    </w:tc>
                    <w:tc>
                      <w:tcPr>
                        <w:tcW w:w="1564" w:type="dxa"/>
                      </w:tcPr>
                      <w:p w:rsidR="00EB674C" w:rsidRDefault="00EB674C">
                        <w:pPr>
                          <w:pStyle w:val="TableParagraph"/>
                          <w:spacing w:before="4"/>
                          <w:rPr>
                            <w:sz w:val="11"/>
                          </w:rPr>
                        </w:pPr>
                      </w:p>
                      <w:p w:rsidR="00EB674C" w:rsidRDefault="00EB674C">
                        <w:pPr>
                          <w:pStyle w:val="TableParagraph"/>
                          <w:spacing w:before="1"/>
                          <w:ind w:left="280" w:right="264"/>
                          <w:jc w:val="center"/>
                          <w:rPr>
                            <w:rFonts w:ascii="Carlito"/>
                            <w:sz w:val="24"/>
                          </w:rPr>
                        </w:pPr>
                        <w:r>
                          <w:rPr>
                            <w:rFonts w:ascii="Carlito"/>
                            <w:sz w:val="24"/>
                          </w:rPr>
                          <w:t>230-280A</w:t>
                        </w:r>
                      </w:p>
                    </w:tc>
                  </w:tr>
                </w:tbl>
                <w:p w:rsidR="00EB674C" w:rsidRDefault="00EB674C">
                  <w:pPr>
                    <w:pStyle w:val="a3"/>
                  </w:pPr>
                </w:p>
              </w:txbxContent>
            </v:textbox>
            <w10:wrap anchorx="page"/>
          </v:shape>
        </w:pict>
      </w:r>
      <w:r w:rsidR="00EB674C">
        <w:rPr>
          <w:spacing w:val="-1"/>
          <w:sz w:val="24"/>
        </w:rPr>
        <w:t>將焊條夾在</w:t>
      </w:r>
      <w:r w:rsidR="00C901C1">
        <w:rPr>
          <w:rFonts w:asciiTheme="minorEastAsia" w:eastAsiaTheme="minorEastAsia" w:hAnsiTheme="minorEastAsia" w:hint="eastAsia"/>
          <w:spacing w:val="-1"/>
          <w:sz w:val="24"/>
        </w:rPr>
        <w:t>電焊夾</w:t>
      </w:r>
      <w:r w:rsidR="00EB674C">
        <w:rPr>
          <w:spacing w:val="-1"/>
          <w:sz w:val="24"/>
        </w:rPr>
        <w:t>上，先確定機器已在</w:t>
      </w:r>
      <w:r w:rsidR="00C901C1">
        <w:rPr>
          <w:rFonts w:asciiTheme="minorEastAsia" w:eastAsiaTheme="minorEastAsia" w:hAnsiTheme="minorEastAsia" w:hint="eastAsia"/>
          <w:spacing w:val="-1"/>
          <w:sz w:val="24"/>
        </w:rPr>
        <w:t>電</w:t>
      </w:r>
      <w:bookmarkStart w:id="1" w:name="_GoBack"/>
      <w:bookmarkEnd w:id="1"/>
      <w:r w:rsidR="00EB674C">
        <w:rPr>
          <w:spacing w:val="-1"/>
          <w:sz w:val="24"/>
        </w:rPr>
        <w:t>焊模式下並處於待機狀態。</w:t>
      </w:r>
      <w:r w:rsidR="00EB674C">
        <w:rPr>
          <w:sz w:val="24"/>
        </w:rPr>
        <w:t>平焊工藝時焊條規格使用電流一覽表</w:t>
      </w:r>
    </w:p>
    <w:p w:rsidR="00150EE0" w:rsidRDefault="00150EE0">
      <w:pPr>
        <w:pStyle w:val="a3"/>
        <w:rPr>
          <w:sz w:val="20"/>
        </w:rPr>
      </w:pPr>
    </w:p>
    <w:p w:rsidR="00150EE0" w:rsidRDefault="00150EE0">
      <w:pPr>
        <w:pStyle w:val="a3"/>
        <w:rPr>
          <w:sz w:val="20"/>
        </w:rPr>
      </w:pPr>
    </w:p>
    <w:p w:rsidR="00150EE0" w:rsidRDefault="00150EE0">
      <w:pPr>
        <w:pStyle w:val="a3"/>
        <w:rPr>
          <w:sz w:val="20"/>
        </w:rPr>
      </w:pPr>
    </w:p>
    <w:p w:rsidR="00150EE0" w:rsidRDefault="00150EE0">
      <w:pPr>
        <w:pStyle w:val="a3"/>
        <w:spacing w:before="7"/>
        <w:rPr>
          <w:sz w:val="10"/>
        </w:rPr>
      </w:pPr>
    </w:p>
    <w:p w:rsidR="008024D3" w:rsidRPr="008024D3" w:rsidRDefault="008024D3" w:rsidP="008024D3">
      <w:pPr>
        <w:pStyle w:val="a5"/>
        <w:tabs>
          <w:tab w:val="left" w:pos="1093"/>
        </w:tabs>
        <w:spacing w:line="461" w:lineRule="exact"/>
        <w:ind w:left="1092"/>
        <w:rPr>
          <w:sz w:val="24"/>
        </w:rPr>
      </w:pPr>
    </w:p>
    <w:p w:rsidR="008024D3" w:rsidRPr="008024D3" w:rsidRDefault="008024D3" w:rsidP="008024D3">
      <w:pPr>
        <w:pStyle w:val="a5"/>
        <w:tabs>
          <w:tab w:val="left" w:pos="1093"/>
        </w:tabs>
        <w:spacing w:line="461" w:lineRule="exact"/>
        <w:ind w:left="1092"/>
        <w:rPr>
          <w:sz w:val="24"/>
        </w:rPr>
      </w:pPr>
    </w:p>
    <w:p w:rsidR="008024D3" w:rsidRPr="008024D3" w:rsidRDefault="008024D3" w:rsidP="008024D3">
      <w:pPr>
        <w:pStyle w:val="a5"/>
        <w:tabs>
          <w:tab w:val="left" w:pos="1093"/>
        </w:tabs>
        <w:spacing w:line="461" w:lineRule="exact"/>
        <w:ind w:left="1092"/>
        <w:rPr>
          <w:sz w:val="24"/>
        </w:rPr>
      </w:pPr>
    </w:p>
    <w:p w:rsidR="008024D3" w:rsidRPr="008024D3" w:rsidRDefault="008024D3" w:rsidP="008024D3">
      <w:pPr>
        <w:pStyle w:val="a5"/>
        <w:tabs>
          <w:tab w:val="left" w:pos="1093"/>
        </w:tabs>
        <w:spacing w:line="461" w:lineRule="exact"/>
        <w:ind w:left="1092"/>
        <w:rPr>
          <w:sz w:val="24"/>
        </w:rPr>
      </w:pPr>
    </w:p>
    <w:p w:rsidR="00150EE0" w:rsidRDefault="00EB674C">
      <w:pPr>
        <w:pStyle w:val="a5"/>
        <w:numPr>
          <w:ilvl w:val="0"/>
          <w:numId w:val="2"/>
        </w:numPr>
        <w:tabs>
          <w:tab w:val="left" w:pos="1093"/>
        </w:tabs>
        <w:spacing w:line="461" w:lineRule="exact"/>
        <w:ind w:left="1092" w:hanging="301"/>
        <w:rPr>
          <w:sz w:val="24"/>
        </w:rPr>
      </w:pPr>
      <w:r>
        <w:rPr>
          <w:w w:val="140"/>
          <w:sz w:val="24"/>
        </w:rPr>
        <w:t>“</w:t>
      </w:r>
      <w:r>
        <w:rPr>
          <w:spacing w:val="-3"/>
          <w:w w:val="105"/>
        </w:rPr>
        <w:t>推力調節電位器</w:t>
      </w:r>
      <w:r>
        <w:rPr>
          <w:w w:val="140"/>
        </w:rPr>
        <w:t>”</w:t>
      </w:r>
      <w:r>
        <w:rPr>
          <w:spacing w:val="-3"/>
          <w:w w:val="105"/>
        </w:rPr>
        <w:t>是用來調節焊接性能在立焊及仰焊時與</w:t>
      </w:r>
      <w:r>
        <w:rPr>
          <w:w w:val="140"/>
        </w:rPr>
        <w:t>“</w:t>
      </w:r>
      <w:r>
        <w:rPr>
          <w:spacing w:val="-3"/>
          <w:w w:val="105"/>
        </w:rPr>
        <w:t>電流調節電位器</w:t>
      </w:r>
      <w:r>
        <w:rPr>
          <w:w w:val="140"/>
        </w:rPr>
        <w:t>”</w:t>
      </w:r>
      <w:r>
        <w:rPr>
          <w:spacing w:val="-2"/>
          <w:w w:val="105"/>
        </w:rPr>
        <w:t>配合使用，</w:t>
      </w:r>
    </w:p>
    <w:p w:rsidR="00150EE0" w:rsidRDefault="00EB674C">
      <w:pPr>
        <w:spacing w:before="146"/>
        <w:ind w:left="991"/>
        <w:rPr>
          <w:sz w:val="24"/>
        </w:rPr>
      </w:pPr>
      <w:r>
        <w:rPr>
          <w:spacing w:val="-3"/>
        </w:rPr>
        <w:t>可達到非常理想的焊接效果</w:t>
      </w:r>
      <w:r>
        <w:rPr>
          <w:sz w:val="24"/>
        </w:rPr>
        <w:t>。（面板無推力調節電流調節的產品，內設有自動推力功能）</w:t>
      </w:r>
    </w:p>
    <w:p w:rsidR="00150EE0" w:rsidRDefault="00EB674C">
      <w:pPr>
        <w:pStyle w:val="a5"/>
        <w:numPr>
          <w:ilvl w:val="0"/>
          <w:numId w:val="2"/>
        </w:numPr>
        <w:tabs>
          <w:tab w:val="left" w:pos="1153"/>
        </w:tabs>
        <w:spacing w:before="150" w:line="237" w:lineRule="auto"/>
        <w:ind w:left="792" w:right="410" w:firstLine="0"/>
        <w:rPr>
          <w:sz w:val="24"/>
        </w:rPr>
      </w:pPr>
      <w:r>
        <w:rPr>
          <w:w w:val="158"/>
          <w:sz w:val="24"/>
        </w:rPr>
        <w:t>“</w:t>
      </w:r>
      <w:r>
        <w:rPr>
          <w:w w:val="77"/>
          <w:sz w:val="24"/>
        </w:rPr>
        <w:t>V</w:t>
      </w:r>
      <w:r>
        <w:rPr>
          <w:w w:val="70"/>
          <w:sz w:val="24"/>
        </w:rPr>
        <w:t>R</w:t>
      </w:r>
      <w:r>
        <w:rPr>
          <w:w w:val="68"/>
          <w:sz w:val="24"/>
        </w:rPr>
        <w:t>D</w:t>
      </w:r>
      <w:r>
        <w:rPr>
          <w:spacing w:val="1"/>
          <w:sz w:val="24"/>
        </w:rPr>
        <w:t xml:space="preserve"> 功能</w:t>
      </w:r>
      <w:r>
        <w:rPr>
          <w:spacing w:val="-5"/>
          <w:w w:val="158"/>
          <w:sz w:val="24"/>
        </w:rPr>
        <w:t>”</w:t>
      </w:r>
      <w:r>
        <w:rPr>
          <w:spacing w:val="-6"/>
          <w:sz w:val="24"/>
        </w:rPr>
        <w:t>在潮濕、高空、狹窄、金屬容器內等場所進行焊接操作時，建議使用防觸電</w:t>
      </w:r>
      <w:r>
        <w:rPr>
          <w:sz w:val="24"/>
        </w:rPr>
        <w:t>功能</w:t>
      </w:r>
      <w:r>
        <w:rPr>
          <w:w w:val="130"/>
          <w:sz w:val="24"/>
        </w:rPr>
        <w:t>,</w:t>
      </w:r>
      <w:r>
        <w:rPr>
          <w:spacing w:val="-2"/>
          <w:sz w:val="24"/>
        </w:rPr>
        <w:t xml:space="preserve">使用防觸電功能時空載輸出電壓 </w:t>
      </w:r>
      <w:r>
        <w:rPr>
          <w:sz w:val="24"/>
        </w:rPr>
        <w:t>16V</w:t>
      </w:r>
      <w:r>
        <w:rPr>
          <w:spacing w:val="-6"/>
          <w:sz w:val="24"/>
        </w:rPr>
        <w:t xml:space="preserve"> 左右。</w:t>
      </w:r>
      <w:r>
        <w:rPr>
          <w:sz w:val="24"/>
        </w:rPr>
        <w:t>（VRD</w:t>
      </w:r>
      <w:r>
        <w:rPr>
          <w:spacing w:val="-5"/>
          <w:sz w:val="24"/>
        </w:rPr>
        <w:t xml:space="preserve"> 指示灯亮，</w:t>
      </w:r>
      <w:r>
        <w:rPr>
          <w:sz w:val="24"/>
        </w:rPr>
        <w:t>VRD</w:t>
      </w:r>
      <w:r>
        <w:rPr>
          <w:spacing w:val="-5"/>
          <w:sz w:val="24"/>
        </w:rPr>
        <w:t xml:space="preserve"> 功能开启状态</w:t>
      </w:r>
      <w:r>
        <w:rPr>
          <w:sz w:val="24"/>
        </w:rPr>
        <w:t>）</w:t>
      </w:r>
    </w:p>
    <w:p w:rsidR="00150EE0" w:rsidRDefault="00150EE0">
      <w:pPr>
        <w:pStyle w:val="a3"/>
        <w:spacing w:before="9"/>
        <w:rPr>
          <w:sz w:val="14"/>
        </w:rPr>
      </w:pPr>
    </w:p>
    <w:p w:rsidR="00150EE0" w:rsidRDefault="00EB674C">
      <w:pPr>
        <w:spacing w:line="216" w:lineRule="auto"/>
        <w:ind w:left="1599" w:right="412" w:firstLine="33"/>
        <w:rPr>
          <w:sz w:val="24"/>
        </w:rPr>
      </w:pPr>
      <w:r>
        <w:rPr>
          <w:noProof/>
        </w:rPr>
        <w:drawing>
          <wp:anchor distT="0" distB="0" distL="0" distR="0" simplePos="0" relativeHeight="15750656" behindDoc="0" locked="0" layoutInCell="1" allowOverlap="1">
            <wp:simplePos x="0" y="0"/>
            <wp:positionH relativeFrom="page">
              <wp:posOffset>653795</wp:posOffset>
            </wp:positionH>
            <wp:positionV relativeFrom="paragraph">
              <wp:posOffset>36258</wp:posOffset>
            </wp:positionV>
            <wp:extent cx="464820" cy="402336"/>
            <wp:effectExtent l="0" t="0" r="0" b="0"/>
            <wp:wrapNone/>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33" cstate="print"/>
                    <a:stretch>
                      <a:fillRect/>
                    </a:stretch>
                  </pic:blipFill>
                  <pic:spPr>
                    <a:xfrm>
                      <a:off x="0" y="0"/>
                      <a:ext cx="464820" cy="402336"/>
                    </a:xfrm>
                    <a:prstGeom prst="rect">
                      <a:avLst/>
                    </a:prstGeom>
                  </pic:spPr>
                </pic:pic>
              </a:graphicData>
            </a:graphic>
          </wp:anchor>
        </w:drawing>
      </w:r>
      <w:r>
        <w:rPr>
          <w:spacing w:val="-10"/>
          <w:sz w:val="24"/>
        </w:rPr>
        <w:t>警告！所有的連接操作都應在確認電源已切斷的情況進行，正確的順序是先將焊鉗及</w:t>
      </w:r>
      <w:r>
        <w:rPr>
          <w:sz w:val="24"/>
        </w:rPr>
        <w:t>地線連接到焊機輸出，確認連接可靠、無鬆動後、再將電源打開。</w:t>
      </w:r>
    </w:p>
    <w:p w:rsidR="00150EE0" w:rsidRDefault="00150EE0">
      <w:pPr>
        <w:pStyle w:val="a3"/>
        <w:spacing w:before="16"/>
        <w:rPr>
          <w:sz w:val="11"/>
        </w:rPr>
      </w:pPr>
    </w:p>
    <w:p w:rsidR="00150EE0" w:rsidRDefault="00EB674C">
      <w:pPr>
        <w:pStyle w:val="1"/>
        <w:spacing w:line="671" w:lineRule="exact"/>
      </w:pPr>
      <w:bookmarkStart w:id="2" w:name="_TOC_250002"/>
      <w:r>
        <w:rPr>
          <w:w w:val="105"/>
        </w:rPr>
        <w:t>七、注意事項及預防措施</w:t>
      </w:r>
      <w:bookmarkEnd w:id="2"/>
      <w:r>
        <w:rPr>
          <w:w w:val="150"/>
        </w:rPr>
        <w:t>:</w:t>
      </w:r>
    </w:p>
    <w:p w:rsidR="00150EE0" w:rsidRDefault="00EB674C">
      <w:pPr>
        <w:pStyle w:val="a5"/>
        <w:numPr>
          <w:ilvl w:val="1"/>
          <w:numId w:val="2"/>
        </w:numPr>
        <w:tabs>
          <w:tab w:val="left" w:pos="1489"/>
        </w:tabs>
        <w:spacing w:line="465" w:lineRule="exact"/>
        <w:rPr>
          <w:rFonts w:ascii="Carlito" w:eastAsia="Carlito"/>
          <w:sz w:val="28"/>
        </w:rPr>
      </w:pPr>
      <w:r>
        <w:rPr>
          <w:rFonts w:ascii="Noto Sans CJK JP Medium" w:eastAsia="Noto Sans CJK JP Medium" w:hint="eastAsia"/>
          <w:sz w:val="28"/>
        </w:rPr>
        <w:t>環境：</w:t>
      </w:r>
    </w:p>
    <w:p w:rsidR="00150EE0" w:rsidRDefault="00EB674C">
      <w:pPr>
        <w:spacing w:line="448" w:lineRule="exact"/>
        <w:ind w:left="1152"/>
        <w:rPr>
          <w:sz w:val="24"/>
        </w:rPr>
      </w:pPr>
      <w:r>
        <w:rPr>
          <w:sz w:val="24"/>
        </w:rPr>
        <w:t xml:space="preserve">① 焊接操作應在一個相對乾燥的環境下進行，空氣濕度一般不應超過 </w:t>
      </w:r>
      <w:r>
        <w:rPr>
          <w:rFonts w:ascii="Carlito" w:eastAsia="Carlito" w:hAnsi="Carlito"/>
          <w:sz w:val="24"/>
        </w:rPr>
        <w:t>90%</w:t>
      </w:r>
      <w:r>
        <w:rPr>
          <w:sz w:val="24"/>
        </w:rPr>
        <w:t>。</w:t>
      </w:r>
    </w:p>
    <w:p w:rsidR="00150EE0" w:rsidRDefault="00EB674C">
      <w:pPr>
        <w:spacing w:line="460" w:lineRule="exact"/>
        <w:ind w:left="1152"/>
        <w:rPr>
          <w:sz w:val="24"/>
        </w:rPr>
      </w:pPr>
      <w:r>
        <w:rPr>
          <w:sz w:val="24"/>
        </w:rPr>
        <w:t>② 周圍溫度應在</w:t>
      </w:r>
      <w:r>
        <w:rPr>
          <w:rFonts w:ascii="Carlito" w:eastAsia="Carlito" w:hAnsi="Carlito"/>
          <w:sz w:val="24"/>
        </w:rPr>
        <w:t>-10</w:t>
      </w:r>
      <w:r>
        <w:rPr>
          <w:sz w:val="24"/>
        </w:rPr>
        <w:t xml:space="preserve">℃至 </w:t>
      </w:r>
      <w:r>
        <w:rPr>
          <w:rFonts w:ascii="Carlito" w:eastAsia="Carlito" w:hAnsi="Carlito"/>
          <w:sz w:val="24"/>
        </w:rPr>
        <w:t>40</w:t>
      </w:r>
      <w:r>
        <w:rPr>
          <w:sz w:val="24"/>
        </w:rPr>
        <w:t>℃之間。</w:t>
      </w:r>
    </w:p>
    <w:p w:rsidR="00150EE0" w:rsidRDefault="00EB674C">
      <w:pPr>
        <w:spacing w:line="460" w:lineRule="exact"/>
        <w:ind w:left="1152"/>
        <w:rPr>
          <w:sz w:val="24"/>
        </w:rPr>
      </w:pPr>
      <w:r>
        <w:rPr>
          <w:sz w:val="24"/>
        </w:rPr>
        <w:t>③ 避免在日光下或雨中進行焊接，不要讓水或雨水滲進焊機內。</w:t>
      </w:r>
    </w:p>
    <w:p w:rsidR="00150EE0" w:rsidRDefault="00EB674C">
      <w:pPr>
        <w:spacing w:line="431" w:lineRule="exact"/>
        <w:ind w:left="1152"/>
        <w:rPr>
          <w:sz w:val="24"/>
        </w:rPr>
      </w:pPr>
      <w:r>
        <w:rPr>
          <w:sz w:val="24"/>
        </w:rPr>
        <w:t>④ 避免在灰塵區或含有腐蝕性氣體環境下進行焊接工作。</w:t>
      </w:r>
    </w:p>
    <w:p w:rsidR="00150EE0" w:rsidRDefault="00EB674C">
      <w:pPr>
        <w:pStyle w:val="a5"/>
        <w:numPr>
          <w:ilvl w:val="1"/>
          <w:numId w:val="2"/>
        </w:numPr>
        <w:tabs>
          <w:tab w:val="left" w:pos="1525"/>
        </w:tabs>
        <w:spacing w:line="502" w:lineRule="exact"/>
        <w:ind w:left="1524" w:hanging="351"/>
        <w:rPr>
          <w:rFonts w:ascii="Times New Roman" w:eastAsia="Times New Roman"/>
          <w:sz w:val="28"/>
        </w:rPr>
      </w:pPr>
      <w:r>
        <w:rPr>
          <w:rFonts w:ascii="Noto Sans CJK JP Medium" w:eastAsia="Noto Sans CJK JP Medium" w:hint="eastAsia"/>
          <w:sz w:val="28"/>
        </w:rPr>
        <w:t>安全要點：</w:t>
      </w:r>
    </w:p>
    <w:p w:rsidR="00150EE0" w:rsidRDefault="00EB674C">
      <w:pPr>
        <w:spacing w:line="218" w:lineRule="auto"/>
        <w:ind w:left="792" w:right="290" w:firstLine="480"/>
        <w:jc w:val="both"/>
        <w:rPr>
          <w:sz w:val="24"/>
        </w:rPr>
      </w:pPr>
      <w:r>
        <w:rPr>
          <w:sz w:val="24"/>
        </w:rPr>
        <w:t>本系列焊機內已安裝有過壓、過流及過熱保護電路，當電網電壓輸出電流及機內溫度超</w:t>
      </w:r>
      <w:r>
        <w:rPr>
          <w:spacing w:val="-6"/>
          <w:sz w:val="24"/>
        </w:rPr>
        <w:t>過設定的標准後，焊機將自動停止工作，但過度的使用</w:t>
      </w:r>
      <w:r>
        <w:rPr>
          <w:sz w:val="24"/>
        </w:rPr>
        <w:t>（如電壓過高</w:t>
      </w:r>
      <w:r>
        <w:rPr>
          <w:spacing w:val="-20"/>
          <w:sz w:val="24"/>
        </w:rPr>
        <w:t>）</w:t>
      </w:r>
      <w:r>
        <w:rPr>
          <w:spacing w:val="-2"/>
          <w:sz w:val="24"/>
        </w:rPr>
        <w:t xml:space="preserve">仍會導致焊機的損壞， </w:t>
      </w:r>
      <w:r>
        <w:rPr>
          <w:sz w:val="24"/>
        </w:rPr>
        <w:t>所以您仍需注意以下事項：</w:t>
      </w:r>
    </w:p>
    <w:p w:rsidR="00150EE0" w:rsidRDefault="00150EE0">
      <w:pPr>
        <w:spacing w:line="218" w:lineRule="auto"/>
        <w:jc w:val="both"/>
        <w:rPr>
          <w:sz w:val="24"/>
        </w:rPr>
        <w:sectPr w:rsidR="00150EE0">
          <w:headerReference w:type="default" r:id="rId44"/>
          <w:footerReference w:type="default" r:id="rId45"/>
          <w:pgSz w:w="11910" w:h="16840"/>
          <w:pgMar w:top="1220" w:right="720" w:bottom="1160" w:left="340" w:header="768" w:footer="964" w:gutter="0"/>
          <w:pgNumType w:start="7"/>
          <w:cols w:space="720"/>
        </w:sectPr>
      </w:pPr>
    </w:p>
    <w:p w:rsidR="00150EE0" w:rsidRDefault="00EB674C">
      <w:pPr>
        <w:spacing w:before="44" w:line="484" w:lineRule="exact"/>
        <w:ind w:left="792"/>
        <w:rPr>
          <w:sz w:val="24"/>
        </w:rPr>
      </w:pPr>
      <w:r>
        <w:rPr>
          <w:sz w:val="24"/>
        </w:rPr>
        <w:lastRenderedPageBreak/>
        <w:t>①確保通風良好：</w:t>
      </w:r>
    </w:p>
    <w:p w:rsidR="00150EE0" w:rsidRDefault="00EB674C">
      <w:pPr>
        <w:spacing w:before="10" w:line="216" w:lineRule="auto"/>
        <w:ind w:left="792" w:right="410" w:firstLine="480"/>
        <w:jc w:val="both"/>
        <w:rPr>
          <w:sz w:val="24"/>
        </w:rPr>
      </w:pPr>
      <w:r>
        <w:rPr>
          <w:sz w:val="24"/>
        </w:rPr>
        <w:t xml:space="preserve">在實際操作使用過程中，有較大的工作電流通過，自然通風不能滿足焊機冷卻要求，機器內裝有風扇來有效地冷卻焊機以使其工作平穩，操作人員應確認通風處未被覆蓋或堵塞， 焊機和周圍物體的距離應不小於 </w:t>
      </w:r>
      <w:r>
        <w:rPr>
          <w:rFonts w:ascii="Carlito" w:eastAsia="Carlito"/>
          <w:sz w:val="24"/>
        </w:rPr>
        <w:t xml:space="preserve">0.3 </w:t>
      </w:r>
      <w:r>
        <w:rPr>
          <w:sz w:val="24"/>
        </w:rPr>
        <w:t>米，保持良好的通風，這對於焊機更好的工作和保證更長的使用壽命是非常重要的。</w:t>
      </w:r>
    </w:p>
    <w:p w:rsidR="00150EE0" w:rsidRDefault="00EB674C">
      <w:pPr>
        <w:spacing w:line="458" w:lineRule="exact"/>
        <w:ind w:left="792"/>
        <w:jc w:val="both"/>
        <w:rPr>
          <w:sz w:val="24"/>
        </w:rPr>
      </w:pPr>
      <w:r>
        <w:rPr>
          <w:sz w:val="24"/>
        </w:rPr>
        <w:t>② 禁止過載：</w:t>
      </w:r>
    </w:p>
    <w:p w:rsidR="00150EE0" w:rsidRDefault="00EB674C">
      <w:pPr>
        <w:spacing w:before="12" w:line="216" w:lineRule="auto"/>
        <w:ind w:left="792" w:right="292" w:firstLine="420"/>
        <w:rPr>
          <w:sz w:val="24"/>
        </w:rPr>
      </w:pPr>
      <w:r>
        <w:rPr>
          <w:sz w:val="24"/>
        </w:rPr>
        <w:t>使用人員應隨時觀察最大的允許負載電流（相對可選定的負載持續率），保持焊接電流</w:t>
      </w:r>
      <w:r>
        <w:rPr>
          <w:spacing w:val="-7"/>
          <w:sz w:val="24"/>
        </w:rPr>
        <w:t>不超過最大的允許負載電流，電流過載將會明顯地縮短焊機的使用壽命，甚至可能燒毀焊機。</w:t>
      </w:r>
    </w:p>
    <w:p w:rsidR="00150EE0" w:rsidRDefault="00EB674C">
      <w:pPr>
        <w:spacing w:line="453" w:lineRule="exact"/>
        <w:ind w:left="792"/>
        <w:rPr>
          <w:sz w:val="24"/>
        </w:rPr>
      </w:pPr>
      <w:r>
        <w:rPr>
          <w:sz w:val="24"/>
        </w:rPr>
        <w:t>③ 禁止電壓過高：</w:t>
      </w:r>
    </w:p>
    <w:p w:rsidR="00150EE0" w:rsidRDefault="00EB674C">
      <w:pPr>
        <w:spacing w:before="11" w:line="216" w:lineRule="auto"/>
        <w:ind w:left="792" w:right="410" w:firstLine="360"/>
        <w:jc w:val="both"/>
        <w:rPr>
          <w:sz w:val="24"/>
        </w:rPr>
      </w:pPr>
      <w:r>
        <w:rPr>
          <w:spacing w:val="-4"/>
          <w:sz w:val="24"/>
        </w:rPr>
        <w:t>電源電壓列在</w:t>
      </w:r>
      <w:r>
        <w:rPr>
          <w:w w:val="140"/>
          <w:sz w:val="24"/>
        </w:rPr>
        <w:t>“</w:t>
      </w:r>
      <w:r>
        <w:rPr>
          <w:sz w:val="24"/>
        </w:rPr>
        <w:t>主要性能參數</w:t>
      </w:r>
      <w:r>
        <w:rPr>
          <w:spacing w:val="-22"/>
          <w:w w:val="140"/>
          <w:sz w:val="24"/>
        </w:rPr>
        <w:t>”</w:t>
      </w:r>
      <w:r>
        <w:rPr>
          <w:spacing w:val="-8"/>
          <w:sz w:val="24"/>
        </w:rPr>
        <w:t>表中，在一般情況下，焊機內的電壓自動補償電路將保證</w:t>
      </w:r>
      <w:r>
        <w:rPr>
          <w:sz w:val="24"/>
        </w:rPr>
        <w:t>焊接電流保持在允許的範圍，如果電源電壓超過允許值，將會損壞焊機，使用人員應充分了解此種情況，並採取相應的預防措施。</w:t>
      </w:r>
    </w:p>
    <w:p w:rsidR="00150EE0" w:rsidRDefault="00EB674C">
      <w:pPr>
        <w:spacing w:line="454" w:lineRule="exact"/>
        <w:ind w:left="792"/>
        <w:jc w:val="both"/>
        <w:rPr>
          <w:sz w:val="24"/>
        </w:rPr>
      </w:pPr>
      <w:r>
        <w:rPr>
          <w:sz w:val="24"/>
        </w:rPr>
        <w:t>④ 每台焊機的後面都附有一個接地螺絲，並標有接地標記，在使用前，選用一根截面大於</w:t>
      </w:r>
    </w:p>
    <w:p w:rsidR="00150EE0" w:rsidRDefault="00EB674C">
      <w:pPr>
        <w:spacing w:line="460" w:lineRule="exact"/>
        <w:ind w:left="792"/>
        <w:jc w:val="both"/>
        <w:rPr>
          <w:sz w:val="24"/>
        </w:rPr>
      </w:pPr>
      <w:r>
        <w:rPr>
          <w:rFonts w:ascii="Carlito" w:eastAsia="Carlito"/>
        </w:rPr>
        <w:t xml:space="preserve">6 </w:t>
      </w:r>
      <w:r>
        <w:t xml:space="preserve">㎜ </w:t>
      </w:r>
      <w:r>
        <w:rPr>
          <w:position w:val="11"/>
          <w:sz w:val="11"/>
        </w:rPr>
        <w:t xml:space="preserve">2 </w:t>
      </w:r>
      <w:r>
        <w:rPr>
          <w:sz w:val="24"/>
        </w:rPr>
        <w:t>的電纜線，將焊機外殼可靠接地，以釋放靜電或防止由於漏電可能發生的事故。</w:t>
      </w:r>
    </w:p>
    <w:p w:rsidR="00150EE0" w:rsidRDefault="00EB674C">
      <w:pPr>
        <w:spacing w:before="12" w:line="216" w:lineRule="auto"/>
        <w:ind w:left="792" w:right="412"/>
        <w:jc w:val="both"/>
        <w:rPr>
          <w:sz w:val="24"/>
        </w:rPr>
      </w:pPr>
      <w:r>
        <w:rPr>
          <w:spacing w:val="-6"/>
          <w:sz w:val="24"/>
        </w:rPr>
        <w:t>⑤ 如果焊機工作時超過標準負載持續率，焊機可能會進入保護狀態而中止工作，這表示焊機</w:t>
      </w:r>
      <w:r>
        <w:rPr>
          <w:spacing w:val="-1"/>
          <w:sz w:val="24"/>
        </w:rPr>
        <w:t>超出標準負載不必拔下電源插頭，以便冷卻風扇可持續工作對焊機進行冷卻；當黃色指示燈</w:t>
      </w:r>
      <w:r>
        <w:rPr>
          <w:sz w:val="24"/>
        </w:rPr>
        <w:t>自動熄滅後，溫度降至標準範圍可以重新開始焊接。</w:t>
      </w:r>
    </w:p>
    <w:p w:rsidR="00150EE0" w:rsidRDefault="00150EE0">
      <w:pPr>
        <w:pStyle w:val="a3"/>
        <w:spacing w:before="1"/>
        <w:rPr>
          <w:sz w:val="23"/>
        </w:rPr>
      </w:pPr>
    </w:p>
    <w:p w:rsidR="00150EE0" w:rsidRDefault="00EB674C">
      <w:pPr>
        <w:pStyle w:val="1"/>
        <w:spacing w:line="762" w:lineRule="exact"/>
      </w:pPr>
      <w:bookmarkStart w:id="3" w:name="_TOC_250001"/>
      <w:r>
        <w:rPr>
          <w:w w:val="110"/>
        </w:rPr>
        <w:t>八、維護、保養</w:t>
      </w:r>
      <w:bookmarkEnd w:id="3"/>
      <w:r>
        <w:rPr>
          <w:w w:val="150"/>
        </w:rPr>
        <w:t>:</w:t>
      </w:r>
    </w:p>
    <w:p w:rsidR="00150EE0" w:rsidRDefault="00EB674C">
      <w:pPr>
        <w:pStyle w:val="a5"/>
        <w:numPr>
          <w:ilvl w:val="0"/>
          <w:numId w:val="1"/>
        </w:numPr>
        <w:tabs>
          <w:tab w:val="left" w:pos="1096"/>
        </w:tabs>
        <w:spacing w:before="2" w:line="237" w:lineRule="auto"/>
        <w:ind w:right="409" w:hanging="240"/>
        <w:jc w:val="both"/>
        <w:rPr>
          <w:sz w:val="24"/>
        </w:rPr>
      </w:pPr>
      <w:r>
        <w:tab/>
      </w:r>
      <w:r>
        <w:rPr>
          <w:spacing w:val="-3"/>
          <w:sz w:val="24"/>
        </w:rPr>
        <w:t>定期用乾燥清潔的壓縮空氣吹去灰塵，如果焊機在濃煙和空氣污染嚴重的環境下使用，應</w:t>
      </w:r>
      <w:r>
        <w:rPr>
          <w:sz w:val="24"/>
        </w:rPr>
        <w:t>每月給焊機除塵。</w:t>
      </w:r>
    </w:p>
    <w:p w:rsidR="00150EE0" w:rsidRDefault="00EB674C">
      <w:pPr>
        <w:pStyle w:val="a5"/>
        <w:numPr>
          <w:ilvl w:val="0"/>
          <w:numId w:val="1"/>
        </w:numPr>
        <w:tabs>
          <w:tab w:val="left" w:pos="1096"/>
        </w:tabs>
        <w:spacing w:line="494" w:lineRule="exact"/>
        <w:ind w:left="1095" w:hanging="304"/>
        <w:jc w:val="both"/>
        <w:rPr>
          <w:sz w:val="24"/>
        </w:rPr>
      </w:pPr>
      <w:r>
        <w:rPr>
          <w:sz w:val="24"/>
        </w:rPr>
        <w:t>壓縮空氣的壓力應在一個合理水平以免損壞焊機內的小元件。</w:t>
      </w:r>
    </w:p>
    <w:p w:rsidR="00150EE0" w:rsidRDefault="00EB674C">
      <w:pPr>
        <w:pStyle w:val="a5"/>
        <w:numPr>
          <w:ilvl w:val="0"/>
          <w:numId w:val="1"/>
        </w:numPr>
        <w:tabs>
          <w:tab w:val="left" w:pos="1100"/>
        </w:tabs>
        <w:spacing w:line="237" w:lineRule="auto"/>
        <w:ind w:left="792" w:right="292" w:firstLine="0"/>
        <w:jc w:val="both"/>
        <w:rPr>
          <w:sz w:val="24"/>
        </w:rPr>
      </w:pPr>
      <w:r>
        <w:rPr>
          <w:spacing w:val="4"/>
          <w:sz w:val="24"/>
        </w:rPr>
        <w:t>定期檢查焊機內部電路連接情況，確認線路連接正確、連接頭牢固（</w:t>
      </w:r>
      <w:r>
        <w:rPr>
          <w:spacing w:val="3"/>
          <w:sz w:val="24"/>
        </w:rPr>
        <w:t>特別是插入接頭或元件</w:t>
      </w:r>
      <w:r>
        <w:rPr>
          <w:spacing w:val="-16"/>
          <w:sz w:val="24"/>
        </w:rPr>
        <w:t>）</w:t>
      </w:r>
      <w:r>
        <w:rPr>
          <w:spacing w:val="-9"/>
          <w:sz w:val="24"/>
        </w:rPr>
        <w:t>，如果發現有生鏽和鬆脫，應用沙紙打磨掉生鏽層或氧化膜，重新連接，並加以緊固。</w:t>
      </w:r>
    </w:p>
    <w:p w:rsidR="00150EE0" w:rsidRDefault="00EB674C">
      <w:pPr>
        <w:pStyle w:val="a5"/>
        <w:numPr>
          <w:ilvl w:val="0"/>
          <w:numId w:val="1"/>
        </w:numPr>
        <w:tabs>
          <w:tab w:val="left" w:pos="1096"/>
        </w:tabs>
        <w:spacing w:line="235" w:lineRule="auto"/>
        <w:ind w:left="792" w:right="409" w:firstLine="0"/>
        <w:jc w:val="both"/>
        <w:rPr>
          <w:sz w:val="24"/>
        </w:rPr>
      </w:pPr>
      <w:r>
        <w:rPr>
          <w:spacing w:val="-6"/>
          <w:sz w:val="24"/>
        </w:rPr>
        <w:t>避免水或水汽進入焊機內部，如果出現此種狀況，應對焊機內部進行乾燥處理，隨後，用</w:t>
      </w:r>
      <w:r>
        <w:rPr>
          <w:sz w:val="24"/>
        </w:rPr>
        <w:t>兆歐表測量焊機的絕緣情況（包括連接節點之間及連接點與機殼之間），只有證實沒有異常情況，才可繼續焊接工作。</w:t>
      </w:r>
    </w:p>
    <w:p w:rsidR="00150EE0" w:rsidRDefault="00EB674C">
      <w:pPr>
        <w:pStyle w:val="a5"/>
        <w:numPr>
          <w:ilvl w:val="0"/>
          <w:numId w:val="1"/>
        </w:numPr>
        <w:tabs>
          <w:tab w:val="left" w:pos="1096"/>
        </w:tabs>
        <w:spacing w:line="506" w:lineRule="exact"/>
        <w:ind w:left="1095" w:hanging="304"/>
        <w:jc w:val="both"/>
        <w:rPr>
          <w:sz w:val="24"/>
        </w:rPr>
      </w:pPr>
      <w:r>
        <w:rPr>
          <w:sz w:val="24"/>
        </w:rPr>
        <w:t>如果長時間不用焊機，應將焊機放回原包裝箱並存放在乾燥的環境中。</w:t>
      </w:r>
    </w:p>
    <w:p w:rsidR="00150EE0" w:rsidRDefault="00150EE0">
      <w:pPr>
        <w:spacing w:line="506" w:lineRule="exact"/>
        <w:jc w:val="both"/>
        <w:rPr>
          <w:sz w:val="24"/>
        </w:rPr>
        <w:sectPr w:rsidR="00150EE0">
          <w:pgSz w:w="11910" w:h="16840"/>
          <w:pgMar w:top="1220" w:right="720" w:bottom="1160" w:left="340" w:header="768" w:footer="964" w:gutter="0"/>
          <w:cols w:space="720"/>
        </w:sectPr>
      </w:pPr>
    </w:p>
    <w:p w:rsidR="00150EE0" w:rsidRDefault="00EB674C">
      <w:pPr>
        <w:pStyle w:val="1"/>
        <w:spacing w:line="471" w:lineRule="exact"/>
      </w:pPr>
      <w:bookmarkStart w:id="4" w:name="_TOC_250000"/>
      <w:r>
        <w:rPr>
          <w:w w:val="105"/>
        </w:rPr>
        <w:lastRenderedPageBreak/>
        <w:t>九、故障分析及檢修</w:t>
      </w:r>
      <w:bookmarkEnd w:id="4"/>
      <w:r>
        <w:rPr>
          <w:w w:val="150"/>
        </w:rPr>
        <w:t>:</w:t>
      </w:r>
    </w:p>
    <w:p w:rsidR="00EB674C" w:rsidRDefault="00EB674C" w:rsidP="00EB674C">
      <w:pPr>
        <w:pStyle w:val="a3"/>
        <w:spacing w:line="401" w:lineRule="exact"/>
        <w:ind w:left="792"/>
        <w:rPr>
          <w:rFonts w:ascii="Noto Sans CJK JP Medium" w:eastAsiaTheme="minorEastAsia" w:hint="eastAsia"/>
        </w:rPr>
      </w:pPr>
      <w:r>
        <w:rPr>
          <w:rFonts w:ascii="Noto Sans CJK JP Medium" w:eastAsia="Noto Sans CJK JP Medium" w:hint="eastAsia"/>
          <w:w w:val="105"/>
          <w:sz w:val="24"/>
        </w:rPr>
        <w:t xml:space="preserve">1. </w:t>
      </w:r>
      <w:r>
        <w:rPr>
          <w:rFonts w:ascii="Noto Sans CJK JP Medium" w:eastAsia="Noto Sans CJK JP Medium" w:hint="eastAsia"/>
        </w:rPr>
        <w:t>ARC 200D、200A、250P 故障及排除方法</w:t>
      </w:r>
    </w:p>
    <w:p w:rsidR="00EB674C" w:rsidRPr="00EB674C" w:rsidRDefault="00EB674C" w:rsidP="00EB674C">
      <w:pPr>
        <w:pStyle w:val="a3"/>
        <w:spacing w:line="401" w:lineRule="exact"/>
        <w:ind w:left="792"/>
        <w:rPr>
          <w:rFonts w:ascii="Noto Sans CJK JP Medium" w:eastAsiaTheme="minorEastAsia" w:hint="eastAsia"/>
        </w:rPr>
      </w:pPr>
    </w:p>
    <w:tbl>
      <w:tblPr>
        <w:tblStyle w:val="TableNormal"/>
        <w:tblW w:w="9854"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7185"/>
      </w:tblGrid>
      <w:tr w:rsidR="00EB674C" w:rsidTr="00EB674C">
        <w:trPr>
          <w:trHeight w:val="360"/>
        </w:trPr>
        <w:tc>
          <w:tcPr>
            <w:tcW w:w="2669" w:type="dxa"/>
          </w:tcPr>
          <w:p w:rsidR="00EB674C" w:rsidRDefault="00EB674C" w:rsidP="00EB674C">
            <w:pPr>
              <w:pStyle w:val="TableParagraph"/>
              <w:spacing w:line="340" w:lineRule="exact"/>
              <w:ind w:left="1095" w:right="1084"/>
              <w:jc w:val="center"/>
            </w:pPr>
            <w:r>
              <w:t>故障</w:t>
            </w:r>
          </w:p>
        </w:tc>
        <w:tc>
          <w:tcPr>
            <w:tcW w:w="7185" w:type="dxa"/>
          </w:tcPr>
          <w:p w:rsidR="00EB674C" w:rsidRDefault="00EB674C" w:rsidP="00EB674C">
            <w:pPr>
              <w:pStyle w:val="TableParagraph"/>
              <w:spacing w:line="340" w:lineRule="exact"/>
              <w:ind w:left="3353" w:right="3341"/>
              <w:jc w:val="center"/>
            </w:pPr>
            <w:r>
              <w:t>排除</w:t>
            </w:r>
          </w:p>
        </w:tc>
      </w:tr>
      <w:tr w:rsidR="00EB674C" w:rsidTr="00EB674C">
        <w:trPr>
          <w:trHeight w:val="1080"/>
        </w:trPr>
        <w:tc>
          <w:tcPr>
            <w:tcW w:w="2669" w:type="dxa"/>
          </w:tcPr>
          <w:p w:rsidR="00EB674C" w:rsidRDefault="00EB674C" w:rsidP="00EB674C">
            <w:pPr>
              <w:pStyle w:val="TableParagraph"/>
              <w:spacing w:before="37" w:line="184" w:lineRule="auto"/>
              <w:ind w:left="106" w:right="97"/>
            </w:pPr>
            <w:r>
              <w:t>電源指示燈不亮，數字表無顯示，顯示風機不轉，</w:t>
            </w:r>
          </w:p>
          <w:p w:rsidR="00EB674C" w:rsidRDefault="00EB674C" w:rsidP="00EB674C">
            <w:pPr>
              <w:pStyle w:val="TableParagraph"/>
              <w:spacing w:line="304" w:lineRule="exact"/>
              <w:ind w:left="106"/>
            </w:pPr>
            <w:r>
              <w:t>無焊接輸出</w:t>
            </w:r>
          </w:p>
        </w:tc>
        <w:tc>
          <w:tcPr>
            <w:tcW w:w="7185" w:type="dxa"/>
          </w:tcPr>
          <w:p w:rsidR="00EB674C" w:rsidRDefault="00EB674C" w:rsidP="00EB674C">
            <w:pPr>
              <w:pStyle w:val="TableParagraph"/>
              <w:spacing w:before="142" w:line="413" w:lineRule="exact"/>
              <w:ind w:left="108"/>
            </w:pPr>
            <w:r>
              <w:t>1、確認電源開關是否閉合。</w:t>
            </w:r>
          </w:p>
          <w:p w:rsidR="00EB674C" w:rsidRDefault="00EB674C" w:rsidP="00EB674C">
            <w:pPr>
              <w:pStyle w:val="TableParagraph"/>
              <w:spacing w:line="413" w:lineRule="exact"/>
              <w:ind w:left="108"/>
            </w:pPr>
            <w:r>
              <w:t>2、確認輸入電纜所接的電源有電。</w:t>
            </w:r>
          </w:p>
        </w:tc>
      </w:tr>
      <w:tr w:rsidR="00EB674C" w:rsidTr="00EB674C">
        <w:trPr>
          <w:trHeight w:val="1217"/>
        </w:trPr>
        <w:tc>
          <w:tcPr>
            <w:tcW w:w="2669" w:type="dxa"/>
          </w:tcPr>
          <w:p w:rsidR="00EB674C" w:rsidRDefault="00EB674C" w:rsidP="00EB674C">
            <w:pPr>
              <w:pStyle w:val="TableParagraph"/>
              <w:spacing w:before="54" w:line="204" w:lineRule="auto"/>
              <w:ind w:left="106" w:right="95" w:firstLine="220"/>
            </w:pPr>
            <w:r>
              <w:t>電源指示燈亮，數字表顯示正常，有焊接輸出，</w:t>
            </w:r>
          </w:p>
          <w:p w:rsidR="00EB674C" w:rsidRDefault="00EB674C" w:rsidP="00EB674C">
            <w:pPr>
              <w:pStyle w:val="TableParagraph"/>
              <w:spacing w:line="351" w:lineRule="exact"/>
              <w:ind w:left="106"/>
            </w:pPr>
            <w:r>
              <w:t>風機不轉</w:t>
            </w:r>
          </w:p>
        </w:tc>
        <w:tc>
          <w:tcPr>
            <w:tcW w:w="7185" w:type="dxa"/>
          </w:tcPr>
          <w:p w:rsidR="00EB674C" w:rsidRDefault="00EB674C" w:rsidP="00EB674C">
            <w:pPr>
              <w:pStyle w:val="TableParagraph"/>
              <w:spacing w:before="13"/>
              <w:rPr>
                <w:sz w:val="9"/>
              </w:rPr>
            </w:pPr>
          </w:p>
          <w:p w:rsidR="00EB674C" w:rsidRDefault="00EB674C" w:rsidP="00EB674C">
            <w:pPr>
              <w:pStyle w:val="TableParagraph"/>
              <w:spacing w:before="1" w:line="434" w:lineRule="exact"/>
              <w:ind w:left="108"/>
            </w:pPr>
            <w:r>
              <w:t>1、檢查風機是否損壞。</w:t>
            </w:r>
          </w:p>
          <w:p w:rsidR="00EB674C" w:rsidRDefault="00EB674C" w:rsidP="00EB674C">
            <w:pPr>
              <w:pStyle w:val="TableParagraph"/>
              <w:spacing w:line="434" w:lineRule="exact"/>
              <w:ind w:left="108"/>
            </w:pPr>
            <w:r>
              <w:t>2、檢查風機供電插座，是否有電壓輸出。</w:t>
            </w:r>
          </w:p>
        </w:tc>
      </w:tr>
      <w:tr w:rsidR="00EB674C" w:rsidTr="00EB674C">
        <w:trPr>
          <w:trHeight w:val="1200"/>
        </w:trPr>
        <w:tc>
          <w:tcPr>
            <w:tcW w:w="2669" w:type="dxa"/>
          </w:tcPr>
          <w:p w:rsidR="00EB674C" w:rsidRDefault="00EB674C" w:rsidP="00EB674C">
            <w:pPr>
              <w:pStyle w:val="TableParagraph"/>
              <w:spacing w:before="40" w:line="206" w:lineRule="auto"/>
              <w:ind w:left="106" w:right="95" w:firstLine="220"/>
            </w:pPr>
            <w:r>
              <w:rPr>
                <w:spacing w:val="-2"/>
              </w:rPr>
              <w:t>電源指示燈亮，數字表顯示正常，風機轉，異常</w:t>
            </w:r>
          </w:p>
          <w:p w:rsidR="00EB674C" w:rsidRDefault="00EB674C" w:rsidP="00EB674C">
            <w:pPr>
              <w:pStyle w:val="TableParagraph"/>
              <w:spacing w:line="338" w:lineRule="exact"/>
              <w:ind w:left="106"/>
            </w:pPr>
            <w:r>
              <w:rPr>
                <w:spacing w:val="-3"/>
              </w:rPr>
              <w:t>指示燈不亮，無焊接輸出</w:t>
            </w:r>
          </w:p>
        </w:tc>
        <w:tc>
          <w:tcPr>
            <w:tcW w:w="7185" w:type="dxa"/>
          </w:tcPr>
          <w:p w:rsidR="00EB674C" w:rsidRDefault="00EB674C" w:rsidP="00EB674C">
            <w:pPr>
              <w:pStyle w:val="TableParagraph"/>
              <w:spacing w:before="196" w:line="432" w:lineRule="exact"/>
              <w:ind w:left="108"/>
            </w:pPr>
            <w:r>
              <w:t>1、輸出端連接處有斷路或接觸不良現象。</w:t>
            </w:r>
          </w:p>
          <w:p w:rsidR="00EB674C" w:rsidRDefault="00EB674C" w:rsidP="00EB674C">
            <w:pPr>
              <w:pStyle w:val="TableParagraph"/>
              <w:spacing w:line="432" w:lineRule="exact"/>
              <w:ind w:left="108"/>
            </w:pPr>
            <w:r>
              <w:t>2、控制電路問題，請與經銷商或本公司聯繫。</w:t>
            </w:r>
          </w:p>
        </w:tc>
      </w:tr>
      <w:tr w:rsidR="00EB674C" w:rsidTr="00EB674C">
        <w:trPr>
          <w:trHeight w:val="1200"/>
        </w:trPr>
        <w:tc>
          <w:tcPr>
            <w:tcW w:w="2669" w:type="dxa"/>
          </w:tcPr>
          <w:p w:rsidR="00EB674C" w:rsidRDefault="00EB674C" w:rsidP="00EB674C">
            <w:pPr>
              <w:pStyle w:val="TableParagraph"/>
              <w:spacing w:before="45" w:line="204" w:lineRule="auto"/>
              <w:ind w:left="106" w:right="97"/>
            </w:pPr>
            <w:r>
              <w:t>電源指示燈亮，數字表顯示正常，風機轉，異常指</w:t>
            </w:r>
          </w:p>
          <w:p w:rsidR="00EB674C" w:rsidRDefault="00EB674C" w:rsidP="00EB674C">
            <w:pPr>
              <w:pStyle w:val="TableParagraph"/>
              <w:spacing w:line="342" w:lineRule="exact"/>
              <w:ind w:left="106"/>
            </w:pPr>
            <w:r>
              <w:t>示燈亮，無焊接輸出</w:t>
            </w:r>
          </w:p>
        </w:tc>
        <w:tc>
          <w:tcPr>
            <w:tcW w:w="7185" w:type="dxa"/>
          </w:tcPr>
          <w:p w:rsidR="00EB674C" w:rsidRDefault="00EB674C" w:rsidP="00EB674C">
            <w:pPr>
              <w:pStyle w:val="TableParagraph"/>
              <w:spacing w:line="429" w:lineRule="exact"/>
              <w:ind w:left="108"/>
            </w:pPr>
            <w:r>
              <w:t>1、可能是過流保護，關掉機器待異常指示燈熄滅，再重新開機。</w:t>
            </w:r>
          </w:p>
          <w:p w:rsidR="00EB674C" w:rsidRDefault="00EB674C" w:rsidP="00EB674C">
            <w:pPr>
              <w:pStyle w:val="TableParagraph"/>
              <w:spacing w:line="400" w:lineRule="exact"/>
              <w:ind w:left="108"/>
            </w:pPr>
            <w:r>
              <w:t>2、可能是過熱保護，等待 5-10 分鐘，機器可自動恢復。</w:t>
            </w:r>
          </w:p>
          <w:p w:rsidR="00EB674C" w:rsidRDefault="00EB674C" w:rsidP="00EB674C">
            <w:pPr>
              <w:pStyle w:val="TableParagraph"/>
              <w:spacing w:line="352" w:lineRule="exact"/>
              <w:ind w:left="108"/>
            </w:pPr>
            <w:r>
              <w:t>3、可能是反饋電路故障，控制板問題，請與經銷商或本公司聯繫。</w:t>
            </w:r>
          </w:p>
        </w:tc>
      </w:tr>
    </w:tbl>
    <w:p w:rsidR="00EB674C" w:rsidRDefault="00EB674C" w:rsidP="00EB674C">
      <w:pPr>
        <w:pStyle w:val="a3"/>
        <w:spacing w:line="740" w:lineRule="atLeast"/>
        <w:ind w:right="410"/>
        <w:rPr>
          <w:rFonts w:eastAsiaTheme="minorEastAsia" w:hint="eastAsia"/>
          <w:spacing w:val="-3"/>
        </w:rPr>
      </w:pPr>
    </w:p>
    <w:p w:rsidR="00E02B48" w:rsidRDefault="00EB674C">
      <w:pPr>
        <w:pStyle w:val="a3"/>
        <w:spacing w:line="740" w:lineRule="atLeast"/>
        <w:ind w:left="795" w:right="410" w:firstLine="417"/>
        <w:rPr>
          <w:rFonts w:eastAsiaTheme="minorEastAsia" w:hint="eastAsia"/>
          <w:spacing w:val="-3"/>
        </w:rPr>
      </w:pPr>
      <w:r>
        <w:rPr>
          <w:spacing w:val="-3"/>
        </w:rPr>
        <w:t>如經過上述調校、檢修後仍不能正常工作，請與當地的經銷商或我司的售後服務部門聯繫。</w:t>
      </w:r>
    </w:p>
    <w:p w:rsidR="00150EE0" w:rsidRPr="00E02B48" w:rsidRDefault="00EB674C" w:rsidP="00E02B48">
      <w:pPr>
        <w:pStyle w:val="a3"/>
        <w:spacing w:line="740" w:lineRule="atLeast"/>
        <w:ind w:left="795" w:right="410"/>
        <w:rPr>
          <w:rFonts w:eastAsiaTheme="minorEastAsia" w:hint="eastAsia"/>
          <w:spacing w:val="-7"/>
        </w:rPr>
      </w:pPr>
      <w:r>
        <w:rPr>
          <w:noProof/>
          <w:spacing w:val="-3"/>
          <w:position w:val="-8"/>
        </w:rPr>
        <w:drawing>
          <wp:inline distT="0" distB="0" distL="0" distR="0" wp14:anchorId="0EBF00E2" wp14:editId="50919121">
            <wp:extent cx="259079" cy="224027"/>
            <wp:effectExtent l="0" t="0" r="0" b="0"/>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33" cstate="print"/>
                    <a:stretch>
                      <a:fillRect/>
                    </a:stretch>
                  </pic:blipFill>
                  <pic:spPr>
                    <a:xfrm>
                      <a:off x="0" y="0"/>
                      <a:ext cx="259079" cy="224027"/>
                    </a:xfrm>
                    <a:prstGeom prst="rect">
                      <a:avLst/>
                    </a:prstGeom>
                  </pic:spPr>
                </pic:pic>
              </a:graphicData>
            </a:graphic>
          </wp:inline>
        </w:drawing>
      </w:r>
      <w:r>
        <w:rPr>
          <w:spacing w:val="-7"/>
        </w:rPr>
        <w:t>注意：下列操作要求操作者必須具有足夠的電氣方面的專業知識和全面的安全常識，操作者應持</w:t>
      </w:r>
    </w:p>
    <w:p w:rsidR="00150EE0" w:rsidRDefault="00EB674C">
      <w:pPr>
        <w:pStyle w:val="a3"/>
        <w:spacing w:line="306" w:lineRule="exact"/>
        <w:ind w:left="792"/>
      </w:pPr>
      <w:r>
        <w:t>有能證明其能力和知識的有效的資格證件，在進行檢修前，我們建議您首先和當地的經銷商取得聯繫，</w:t>
      </w:r>
    </w:p>
    <w:p w:rsidR="00150EE0" w:rsidRDefault="00582BFA" w:rsidP="00EB674C">
      <w:pPr>
        <w:pStyle w:val="a3"/>
        <w:spacing w:line="413" w:lineRule="exact"/>
        <w:ind w:left="792"/>
        <w:rPr>
          <w:rFonts w:eastAsiaTheme="minorEastAsia" w:hint="eastAsia"/>
        </w:rPr>
      </w:pPr>
      <w:r>
        <w:rPr>
          <w:rFonts w:hint="eastAsia"/>
        </w:rPr>
        <w:pict>
          <v:shape id="_x0000_s1032" type="#_x0000_t202" style="position:absolute;left:0;text-align:left;margin-left:25.4pt;margin-top:33.95pt;width:493.45pt;height:255.9pt;z-index:15751680;mso-position-horizontal-relative:page" filled="f" stroked="f">
            <v:textbox inset="0,0,0,0">
              <w:txbxContent>
                <w:p w:rsidR="00EB674C" w:rsidRDefault="00EB674C">
                  <w:pPr>
                    <w:pStyle w:val="a3"/>
                  </w:pPr>
                </w:p>
              </w:txbxContent>
            </v:textbox>
            <w10:wrap anchorx="page"/>
          </v:shape>
        </w:pict>
      </w:r>
      <w:r w:rsidR="00EB674C">
        <w:t>並取得認可。</w:t>
      </w:r>
    </w:p>
    <w:p w:rsidR="00EB674C" w:rsidRDefault="00EB674C" w:rsidP="00EB674C">
      <w:pPr>
        <w:pStyle w:val="a3"/>
        <w:spacing w:line="413" w:lineRule="exact"/>
        <w:ind w:left="792"/>
        <w:rPr>
          <w:rFonts w:eastAsiaTheme="minorEastAsia" w:hint="eastAsia"/>
        </w:rPr>
      </w:pPr>
    </w:p>
    <w:p w:rsidR="00EB674C" w:rsidRDefault="00EB674C" w:rsidP="00EB674C">
      <w:pPr>
        <w:pStyle w:val="a3"/>
        <w:spacing w:line="413" w:lineRule="exact"/>
        <w:ind w:left="792"/>
        <w:rPr>
          <w:rFonts w:eastAsiaTheme="minorEastAsia" w:hint="eastAsia"/>
        </w:rPr>
      </w:pPr>
    </w:p>
    <w:p w:rsidR="00EB674C" w:rsidRPr="00EB674C" w:rsidRDefault="00EB674C" w:rsidP="00EB674C">
      <w:pPr>
        <w:pStyle w:val="a3"/>
        <w:spacing w:line="413" w:lineRule="exact"/>
        <w:ind w:left="792"/>
        <w:rPr>
          <w:rFonts w:eastAsiaTheme="minorEastAsia" w:hint="eastAsia"/>
        </w:rPr>
        <w:sectPr w:rsidR="00EB674C" w:rsidRPr="00EB674C">
          <w:pgSz w:w="11910" w:h="16840"/>
          <w:pgMar w:top="1220" w:right="720" w:bottom="1160" w:left="340" w:header="768" w:footer="964" w:gutter="0"/>
          <w:cols w:space="720"/>
        </w:sectPr>
      </w:pPr>
    </w:p>
    <w:p w:rsidR="00150EE0" w:rsidRPr="00EB674C" w:rsidRDefault="00582BFA" w:rsidP="00EB674C">
      <w:pPr>
        <w:tabs>
          <w:tab w:val="left" w:pos="5923"/>
          <w:tab w:val="left" w:pos="10392"/>
        </w:tabs>
        <w:spacing w:line="508" w:lineRule="exact"/>
        <w:rPr>
          <w:rFonts w:ascii="Noto Sans CJK JP Medium" w:eastAsiaTheme="minorEastAsia" w:hint="eastAsia"/>
          <w:sz w:val="28"/>
        </w:rPr>
      </w:pPr>
      <w:r>
        <w:rPr>
          <w:rFonts w:hint="eastAsia"/>
        </w:rPr>
        <w:lastRenderedPageBreak/>
        <w:pict>
          <v:shape id="_x0000_s1031" style="position:absolute;margin-left:179.3pt;margin-top:22.25pt;width:357.5pt;height:.8pt;z-index:-16361472;mso-position-horizontal-relative:page" coordorigin="3586,445" coordsize="7150,16" path="m10736,461l3586,460r,-15l10736,446r,15xe" fillcolor="black" stroked="f">
            <v:path arrowok="t"/>
            <w10:wrap anchorx="page"/>
          </v:shape>
        </w:pict>
      </w:r>
      <w:r>
        <w:rPr>
          <w:rFonts w:hint="eastAsia"/>
        </w:rPr>
        <w:pict>
          <v:group id="_x0000_s1026" style="position:absolute;margin-left:0;margin-top:718.7pt;width:595.3pt;height:123.25pt;z-index:15754240;mso-position-horizontal-relative:page;mso-position-vertical-relative:page" coordorigin=",14374" coordsize="11906,2465">
            <v:shape id="_x0000_s1030" type="#_x0000_t202" style="position:absolute;left:9412;top:15694;width:1211;height:180" filled="f" stroked="f">
              <v:textbox inset="0,0,0,0">
                <w:txbxContent>
                  <w:p w:rsidR="00EB674C" w:rsidRDefault="00EB674C">
                    <w:pPr>
                      <w:spacing w:line="180" w:lineRule="exact"/>
                      <w:rPr>
                        <w:rFonts w:ascii="Carlito"/>
                        <w:sz w:val="18"/>
                      </w:rPr>
                    </w:pPr>
                    <w:r>
                      <w:rPr>
                        <w:rFonts w:ascii="Carlito"/>
                        <w:sz w:val="18"/>
                      </w:rPr>
                      <w:t>HW-YF-240H-A0</w:t>
                    </w:r>
                  </w:p>
                </w:txbxContent>
              </v:textbox>
            </v:shape>
            <v:shape id="_x0000_s1029" type="#_x0000_t202" style="position:absolute;left:5860;top:15689;width:203;height:180" filled="f" stroked="f">
              <v:textbox inset="0,0,0,0">
                <w:txbxContent>
                  <w:p w:rsidR="00EB674C" w:rsidRDefault="00EB674C">
                    <w:pPr>
                      <w:spacing w:line="180" w:lineRule="exact"/>
                      <w:rPr>
                        <w:rFonts w:ascii="Carlito"/>
                        <w:sz w:val="18"/>
                      </w:rPr>
                    </w:pPr>
                    <w:r>
                      <w:rPr>
                        <w:rFonts w:ascii="Carlito"/>
                        <w:sz w:val="18"/>
                      </w:rPr>
                      <w:t>10</w:t>
                    </w:r>
                  </w:p>
                </w:txbxContent>
              </v:textbox>
            </v:shape>
            <v:shape id="_x0000_s1028" type="#_x0000_t202" style="position:absolute;left:1312;top:15674;width:1100;height:180" filled="f" stroked="f">
              <v:textbox inset="0,0,0,0">
                <w:txbxContent>
                  <w:p w:rsidR="00EB674C" w:rsidRDefault="00EB674C">
                    <w:pPr>
                      <w:spacing w:line="180" w:lineRule="exact"/>
                      <w:rPr>
                        <w:sz w:val="18"/>
                      </w:rPr>
                    </w:pPr>
                    <w:r>
                      <w:rPr>
                        <w:w w:val="135"/>
                        <w:sz w:val="18"/>
                      </w:rPr>
                      <w:t>·</w:t>
                    </w:r>
                    <w:r>
                      <w:rPr>
                        <w:w w:val="110"/>
                        <w:sz w:val="18"/>
                      </w:rPr>
                      <w:t>用戶手冊</w:t>
                    </w:r>
                    <w:r>
                      <w:rPr>
                        <w:w w:val="135"/>
                        <w:sz w:val="18"/>
                      </w:rPr>
                      <w:t>·</w:t>
                    </w:r>
                  </w:p>
                </w:txbxContent>
              </v:textbox>
            </v:shape>
            <v:shape id="_x0000_s1027" type="#_x0000_t75" style="position:absolute;top:14373;width:11906;height:2465">
              <v:imagedata r:id="rId46" o:title=""/>
            </v:shape>
            <w10:wrap anchorx="page" anchory="page"/>
          </v:group>
        </w:pict>
      </w:r>
    </w:p>
    <w:sectPr w:rsidR="00150EE0" w:rsidRPr="00EB674C">
      <w:headerReference w:type="default" r:id="rId47"/>
      <w:footerReference w:type="default" r:id="rId48"/>
      <w:pgSz w:w="11910" w:h="16840"/>
      <w:pgMar w:top="1200" w:right="720" w:bottom="0" w:left="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BFA" w:rsidRDefault="00582BFA">
      <w:r>
        <w:separator/>
      </w:r>
    </w:p>
  </w:endnote>
  <w:endnote w:type="continuationSeparator" w:id="0">
    <w:p w:rsidR="00582BFA" w:rsidRDefault="00582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CJK JP Black">
    <w:altName w:val="Arial"/>
    <w:charset w:val="00"/>
    <w:family w:val="swiss"/>
    <w:pitch w:val="variable"/>
  </w:font>
  <w:font w:name="Noto Sans CJK JP Medium">
    <w:altName w:val="Arial"/>
    <w:charset w:val="00"/>
    <w:family w:val="swiss"/>
    <w:pitch w:val="variable"/>
  </w:font>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Noto Sans Mono CJK JP Bold">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IPAmjMincho">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582BFA">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64.65pt;margin-top:782.7pt;width:56pt;height:11pt;z-index:-16382976;mso-position-horizontal-relative:page;mso-position-vertical-relative:page" filled="f" stroked="f">
          <v:textbox inset="0,0,0,0">
            <w:txbxContent>
              <w:p w:rsidR="00EB674C" w:rsidRDefault="00EB674C">
                <w:pPr>
                  <w:spacing w:line="220" w:lineRule="exact"/>
                  <w:ind w:left="20"/>
                  <w:rPr>
                    <w:sz w:val="18"/>
                  </w:rPr>
                </w:pPr>
                <w:r>
                  <w:rPr>
                    <w:w w:val="135"/>
                    <w:sz w:val="18"/>
                  </w:rPr>
                  <w:t>·</w:t>
                </w:r>
                <w:r>
                  <w:rPr>
                    <w:w w:val="110"/>
                    <w:sz w:val="18"/>
                  </w:rPr>
                  <w:t>用戶手冊</w:t>
                </w:r>
                <w:r>
                  <w:rPr>
                    <w:w w:val="135"/>
                    <w:sz w:val="18"/>
                  </w:rPr>
                  <w:t>·</w:t>
                </w:r>
              </w:p>
            </w:txbxContent>
          </v:textbox>
          <w10:wrap anchorx="page" anchory="page"/>
        </v:shape>
      </w:pict>
    </w:r>
    <w:r>
      <w:pict>
        <v:shape id="_x0000_s2057" type="#_x0000_t202" style="position:absolute;margin-left:292.3pt;margin-top:783.45pt;width:10.6pt;height:11pt;z-index:-16382464;mso-position-horizontal-relative:page;mso-position-vertical-relative:page" filled="f" stroked="f">
          <v:textbox inset="0,0,0,0">
            <w:txbxContent>
              <w:p w:rsidR="00EB674C" w:rsidRDefault="00EB674C">
                <w:pPr>
                  <w:spacing w:line="203" w:lineRule="exact"/>
                  <w:ind w:left="60"/>
                  <w:rPr>
                    <w:rFonts w:ascii="Carlito"/>
                    <w:sz w:val="18"/>
                  </w:rPr>
                </w:pPr>
                <w:r>
                  <w:fldChar w:fldCharType="begin"/>
                </w:r>
                <w:r>
                  <w:rPr>
                    <w:rFonts w:ascii="Carlito"/>
                    <w:sz w:val="18"/>
                  </w:rPr>
                  <w:instrText xml:space="preserve"> PAGE </w:instrText>
                </w:r>
                <w:r>
                  <w:fldChar w:fldCharType="separate"/>
                </w:r>
                <w:r w:rsidR="00C901C1">
                  <w:rPr>
                    <w:rFonts w:ascii="Carlito"/>
                    <w:noProof/>
                    <w:sz w:val="18"/>
                  </w:rPr>
                  <w:t>5</w:t>
                </w:r>
                <w:r>
                  <w:fldChar w:fldCharType="end"/>
                </w:r>
              </w:p>
            </w:txbxContent>
          </v:textbox>
          <w10:wrap anchorx="page" anchory="page"/>
        </v:shape>
      </w:pict>
    </w:r>
    <w:r>
      <w:pict>
        <v:shape id="_x0000_s2056" type="#_x0000_t202" style="position:absolute;margin-left:469.65pt;margin-top:783.7pt;width:61.55pt;height:11pt;z-index:-16381952;mso-position-horizontal-relative:page;mso-position-vertical-relative:page" filled="f" stroked="f">
          <v:textbox inset="0,0,0,0">
            <w:txbxContent>
              <w:p w:rsidR="00EB674C" w:rsidRDefault="00EB674C">
                <w:pPr>
                  <w:spacing w:line="203" w:lineRule="exact"/>
                  <w:ind w:left="20"/>
                  <w:rPr>
                    <w:rFonts w:ascii="Carlito"/>
                    <w:sz w:val="18"/>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EB674C">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582BFA">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64.65pt;margin-top:782.7pt;width:56pt;height:11pt;z-index:-16379392;mso-position-horizontal-relative:page;mso-position-vertical-relative:page" filled="f" stroked="f">
          <v:textbox inset="0,0,0,0">
            <w:txbxContent>
              <w:p w:rsidR="00EB674C" w:rsidRDefault="00EB674C">
                <w:pPr>
                  <w:spacing w:line="220" w:lineRule="exact"/>
                  <w:ind w:left="20"/>
                  <w:rPr>
                    <w:sz w:val="18"/>
                  </w:rPr>
                </w:pPr>
                <w:r>
                  <w:rPr>
                    <w:w w:val="135"/>
                    <w:sz w:val="18"/>
                  </w:rPr>
                  <w:t>·</w:t>
                </w:r>
                <w:r>
                  <w:rPr>
                    <w:w w:val="110"/>
                    <w:sz w:val="18"/>
                  </w:rPr>
                  <w:t>用戶手冊</w:t>
                </w:r>
                <w:r>
                  <w:rPr>
                    <w:w w:val="135"/>
                    <w:sz w:val="18"/>
                  </w:rPr>
                  <w:t>·</w:t>
                </w:r>
              </w:p>
            </w:txbxContent>
          </v:textbox>
          <w10:wrap anchorx="page" anchory="page"/>
        </v:shape>
      </w:pict>
    </w:r>
    <w:r>
      <w:pict>
        <v:shape id="_x0000_s2050" type="#_x0000_t202" style="position:absolute;margin-left:292.3pt;margin-top:783.45pt;width:10.6pt;height:11pt;z-index:-16378880;mso-position-horizontal-relative:page;mso-position-vertical-relative:page" filled="f" stroked="f">
          <v:textbox inset="0,0,0,0">
            <w:txbxContent>
              <w:p w:rsidR="00EB674C" w:rsidRDefault="00EB674C">
                <w:pPr>
                  <w:spacing w:line="203" w:lineRule="exact"/>
                  <w:ind w:left="60"/>
                  <w:rPr>
                    <w:rFonts w:ascii="Carlito"/>
                    <w:sz w:val="18"/>
                  </w:rPr>
                </w:pPr>
                <w:r>
                  <w:fldChar w:fldCharType="begin"/>
                </w:r>
                <w:r>
                  <w:rPr>
                    <w:rFonts w:ascii="Carlito"/>
                    <w:sz w:val="18"/>
                  </w:rPr>
                  <w:instrText xml:space="preserve"> PAGE </w:instrText>
                </w:r>
                <w:r>
                  <w:fldChar w:fldCharType="separate"/>
                </w:r>
                <w:r w:rsidR="00C901C1">
                  <w:rPr>
                    <w:rFonts w:ascii="Carlito"/>
                    <w:noProof/>
                    <w:sz w:val="18"/>
                  </w:rPr>
                  <w:t>9</w:t>
                </w:r>
                <w:r>
                  <w:fldChar w:fldCharType="end"/>
                </w:r>
              </w:p>
            </w:txbxContent>
          </v:textbox>
          <w10:wrap anchorx="page" anchory="page"/>
        </v:shape>
      </w:pict>
    </w:r>
    <w:r>
      <w:pict>
        <v:shape id="_x0000_s2049" type="#_x0000_t202" style="position:absolute;margin-left:469.65pt;margin-top:783.7pt;width:61.55pt;height:11pt;z-index:-16378368;mso-position-horizontal-relative:page;mso-position-vertical-relative:page" filled="f" stroked="f">
          <v:textbox inset="0,0,0,0">
            <w:txbxContent>
              <w:p w:rsidR="00EB674C" w:rsidRDefault="00EB674C">
                <w:pPr>
                  <w:spacing w:line="203" w:lineRule="exact"/>
                  <w:ind w:left="20"/>
                  <w:rPr>
                    <w:rFonts w:ascii="Carlito"/>
                    <w:sz w:val="18"/>
                  </w:rPr>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EB674C">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BFA" w:rsidRDefault="00582BFA">
      <w:r>
        <w:separator/>
      </w:r>
    </w:p>
  </w:footnote>
  <w:footnote w:type="continuationSeparator" w:id="0">
    <w:p w:rsidR="00582BFA" w:rsidRDefault="00582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582BFA">
    <w:pPr>
      <w:pStyle w:val="a3"/>
      <w:spacing w:line="14" w:lineRule="auto"/>
      <w:rPr>
        <w:sz w:val="20"/>
      </w:rPr>
    </w:pPr>
    <w:r>
      <w:pict>
        <v:shape id="_x0000_s2062" style="position:absolute;margin-left:182.9pt;margin-top:49.25pt;width:351.35pt;height:.85pt;z-index:-16385024;mso-position-horizontal-relative:page;mso-position-vertical-relative:page" coordorigin="3658,985" coordsize="7027,17" path="m10685,1002r-7027,-2l3658,985r7027,2l10685,1002xe" fillcolor="black" stroked="f">
          <v:path arrowok="t"/>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420.7pt;margin-top:37.4pt;width:117.05pt;height:24.95pt;z-index:-16384512;mso-position-horizontal-relative:page;mso-position-vertical-relative:page" filled="f" stroked="f">
          <v:textbox inset="0,0,0,0">
            <w:txbxContent>
              <w:p w:rsidR="00EB674C" w:rsidRDefault="00EB674C">
                <w:pPr>
                  <w:spacing w:line="237" w:lineRule="exact"/>
                  <w:ind w:left="320"/>
                  <w:rPr>
                    <w:rFonts w:ascii="Noto Sans Mono CJK JP Bold" w:eastAsia="Noto Sans Mono CJK JP Bold"/>
                    <w:sz w:val="20"/>
                  </w:rPr>
                </w:pPr>
                <w:r>
                  <w:rPr>
                    <w:rFonts w:ascii="Noto Sans Mono CJK JP Bold" w:eastAsia="Noto Sans Mono CJK JP Bold" w:hint="eastAsia"/>
                    <w:sz w:val="20"/>
                  </w:rPr>
                  <w:t>ARC 200D、200A、250P</w:t>
                </w:r>
              </w:p>
              <w:p w:rsidR="00EB674C" w:rsidRDefault="00EB674C">
                <w:pPr>
                  <w:spacing w:line="262" w:lineRule="exact"/>
                  <w:ind w:left="20"/>
                  <w:rPr>
                    <w:rFonts w:ascii="Noto Sans Mono CJK JP Bold" w:eastAsia="Noto Sans Mono CJK JP Bold"/>
                    <w:sz w:val="20"/>
                  </w:rPr>
                </w:pPr>
                <w:r>
                  <w:rPr>
                    <w:rFonts w:ascii="Noto Sans Mono CJK JP Bold" w:eastAsia="Noto Sans Mono CJK JP Bold" w:hint="eastAsia"/>
                    <w:sz w:val="20"/>
                  </w:rPr>
                  <w:t>逆變直流手工弧焊機系列</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582BFA">
    <w:pPr>
      <w:pStyle w:val="a3"/>
      <w:spacing w:line="14" w:lineRule="auto"/>
      <w:rPr>
        <w:sz w:val="20"/>
      </w:rPr>
    </w:pPr>
    <w:r>
      <w:pict>
        <v:shape id="_x0000_s2060" style="position:absolute;margin-left:182.9pt;margin-top:49.25pt;width:351.35pt;height:.85pt;z-index:-16384000;mso-position-horizontal-relative:page;mso-position-vertical-relative:page" coordorigin="3658,985" coordsize="7027,17" path="m10685,1002r-7027,-2l3658,985r7027,2l10685,1002xe" fillcolor="black" stroked="f">
          <v:path arrowok="t"/>
          <w10:wrap anchorx="page" anchory="page"/>
        </v:shape>
      </w:pict>
    </w:r>
    <w:r>
      <w:pict>
        <v:shapetype id="_x0000_t202" coordsize="21600,21600" o:spt="202" path="m,l,21600r21600,l21600,xe">
          <v:stroke joinstyle="miter"/>
          <v:path gradientshapeok="t" o:connecttype="rect"/>
        </v:shapetype>
        <v:shape id="_x0000_s2059" type="#_x0000_t202" style="position:absolute;margin-left:420.7pt;margin-top:37.4pt;width:117.05pt;height:24.95pt;z-index:-16383488;mso-position-horizontal-relative:page;mso-position-vertical-relative:page" filled="f" stroked="f">
          <v:textbox inset="0,0,0,0">
            <w:txbxContent>
              <w:p w:rsidR="00EB674C" w:rsidRDefault="00EB674C">
                <w:pPr>
                  <w:spacing w:line="237" w:lineRule="exact"/>
                  <w:ind w:left="320"/>
                  <w:rPr>
                    <w:rFonts w:ascii="Noto Sans Mono CJK JP Bold" w:eastAsia="Noto Sans Mono CJK JP Bold"/>
                    <w:sz w:val="20"/>
                  </w:rPr>
                </w:pPr>
                <w:r>
                  <w:rPr>
                    <w:rFonts w:ascii="Noto Sans Mono CJK JP Bold" w:eastAsia="Noto Sans Mono CJK JP Bold" w:hint="eastAsia"/>
                    <w:sz w:val="20"/>
                  </w:rPr>
                  <w:t>ARC 200D、200A、250P</w:t>
                </w:r>
              </w:p>
              <w:p w:rsidR="00EB674C" w:rsidRDefault="00EB674C">
                <w:pPr>
                  <w:spacing w:line="262" w:lineRule="exact"/>
                  <w:ind w:left="20"/>
                  <w:rPr>
                    <w:rFonts w:ascii="Noto Sans Mono CJK JP Bold" w:eastAsia="Noto Sans Mono CJK JP Bold"/>
                    <w:sz w:val="20"/>
                  </w:rPr>
                </w:pPr>
                <w:r>
                  <w:rPr>
                    <w:rFonts w:ascii="Noto Sans Mono CJK JP Bold" w:eastAsia="Noto Sans Mono CJK JP Bold" w:hint="eastAsia"/>
                    <w:sz w:val="20"/>
                  </w:rPr>
                  <w:t>逆變直流手工弧焊機系列</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582BFA">
    <w:pPr>
      <w:pStyle w:val="a3"/>
      <w:spacing w:line="14" w:lineRule="auto"/>
      <w:rPr>
        <w:sz w:val="20"/>
      </w:rPr>
    </w:pPr>
    <w:r>
      <w:pict>
        <v:shape id="_x0000_s2055" style="position:absolute;margin-left:182.9pt;margin-top:49.25pt;width:351.35pt;height:.85pt;z-index:-16381440;mso-position-horizontal-relative:page;mso-position-vertical-relative:page" coordorigin="3658,985" coordsize="7027,17" path="m10685,1002r-7027,-2l3658,985r7027,2l10685,1002xe" fillcolor="black" stroked="f">
          <v:path arrowok="t"/>
          <w10:wrap anchorx="page" anchory="page"/>
        </v:shape>
      </w:pict>
    </w:r>
    <w:r>
      <w:pict>
        <v:shapetype id="_x0000_t202" coordsize="21600,21600" o:spt="202" path="m,l,21600r21600,l21600,xe">
          <v:stroke joinstyle="miter"/>
          <v:path gradientshapeok="t" o:connecttype="rect"/>
        </v:shapetype>
        <v:shape id="_x0000_s2054" type="#_x0000_t202" style="position:absolute;margin-left:420.7pt;margin-top:37.4pt;width:117.05pt;height:24.95pt;z-index:-16380928;mso-position-horizontal-relative:page;mso-position-vertical-relative:page" filled="f" stroked="f">
          <v:textbox inset="0,0,0,0">
            <w:txbxContent>
              <w:p w:rsidR="00EB674C" w:rsidRDefault="00EB674C">
                <w:pPr>
                  <w:spacing w:line="237" w:lineRule="exact"/>
                  <w:ind w:left="320"/>
                  <w:rPr>
                    <w:rFonts w:ascii="Noto Sans Mono CJK JP Bold" w:eastAsia="Noto Sans Mono CJK JP Bold"/>
                    <w:sz w:val="20"/>
                  </w:rPr>
                </w:pPr>
                <w:r>
                  <w:rPr>
                    <w:rFonts w:ascii="Noto Sans Mono CJK JP Bold" w:eastAsia="Noto Sans Mono CJK JP Bold" w:hint="eastAsia"/>
                    <w:sz w:val="20"/>
                  </w:rPr>
                  <w:t>ARC 200D、200A、250P</w:t>
                </w:r>
              </w:p>
              <w:p w:rsidR="00EB674C" w:rsidRDefault="00EB674C">
                <w:pPr>
                  <w:spacing w:line="262" w:lineRule="exact"/>
                  <w:ind w:left="20"/>
                  <w:rPr>
                    <w:rFonts w:ascii="Noto Sans Mono CJK JP Bold" w:eastAsia="Noto Sans Mono CJK JP Bold"/>
                    <w:sz w:val="20"/>
                  </w:rPr>
                </w:pPr>
                <w:r>
                  <w:rPr>
                    <w:rFonts w:ascii="Noto Sans Mono CJK JP Bold" w:eastAsia="Noto Sans Mono CJK JP Bold" w:hint="eastAsia"/>
                    <w:sz w:val="20"/>
                  </w:rPr>
                  <w:t>逆變直流手工弧焊機系列</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582BFA">
    <w:pPr>
      <w:pStyle w:val="a3"/>
      <w:spacing w:line="14" w:lineRule="auto"/>
      <w:rPr>
        <w:sz w:val="20"/>
      </w:rPr>
    </w:pPr>
    <w:r>
      <w:pict>
        <v:shape id="_x0000_s2053" style="position:absolute;margin-left:182.9pt;margin-top:49.25pt;width:351.35pt;height:.85pt;z-index:-16380416;mso-position-horizontal-relative:page;mso-position-vertical-relative:page" coordorigin="3658,985" coordsize="7027,17" path="m10685,1002r-7027,-2l3658,985r7027,2l10685,1002xe" fillcolor="black" stroked="f">
          <v:path arrowok="t"/>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420.7pt;margin-top:37.4pt;width:117.05pt;height:24.95pt;z-index:-16379904;mso-position-horizontal-relative:page;mso-position-vertical-relative:page" filled="f" stroked="f">
          <v:textbox inset="0,0,0,0">
            <w:txbxContent>
              <w:p w:rsidR="00EB674C" w:rsidRDefault="00EB674C">
                <w:pPr>
                  <w:spacing w:line="237" w:lineRule="exact"/>
                  <w:ind w:left="320"/>
                  <w:rPr>
                    <w:rFonts w:ascii="Noto Sans Mono CJK JP Bold" w:eastAsia="Noto Sans Mono CJK JP Bold"/>
                    <w:sz w:val="20"/>
                  </w:rPr>
                </w:pPr>
                <w:r>
                  <w:rPr>
                    <w:rFonts w:ascii="Noto Sans Mono CJK JP Bold" w:eastAsia="Noto Sans Mono CJK JP Bold" w:hint="eastAsia"/>
                    <w:sz w:val="20"/>
                  </w:rPr>
                  <w:t>ARC 200D、200A、250P</w:t>
                </w:r>
              </w:p>
              <w:p w:rsidR="00EB674C" w:rsidRDefault="00EB674C">
                <w:pPr>
                  <w:spacing w:line="262" w:lineRule="exact"/>
                  <w:ind w:left="20"/>
                  <w:rPr>
                    <w:rFonts w:ascii="Noto Sans Mono CJK JP Bold" w:eastAsia="Noto Sans Mono CJK JP Bold"/>
                    <w:sz w:val="20"/>
                  </w:rPr>
                </w:pPr>
                <w:r>
                  <w:rPr>
                    <w:rFonts w:ascii="Noto Sans Mono CJK JP Bold" w:eastAsia="Noto Sans Mono CJK JP Bold" w:hint="eastAsia"/>
                    <w:sz w:val="20"/>
                  </w:rPr>
                  <w:t>逆變直流手工弧焊機系列</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C" w:rsidRDefault="00EB674C">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59A"/>
    <w:multiLevelType w:val="hybridMultilevel"/>
    <w:tmpl w:val="7F5A28EC"/>
    <w:lvl w:ilvl="0" w:tplc="627A69A0">
      <w:start w:val="1"/>
      <w:numFmt w:val="decimal"/>
      <w:lvlText w:val="%1."/>
      <w:lvlJc w:val="left"/>
      <w:pPr>
        <w:ind w:left="1085" w:hanging="293"/>
        <w:jc w:val="left"/>
      </w:pPr>
      <w:rPr>
        <w:rFonts w:hint="default"/>
        <w:spacing w:val="-3"/>
        <w:w w:val="100"/>
        <w:lang w:val="en-US" w:eastAsia="zh-TW" w:bidi="ar-SA"/>
      </w:rPr>
    </w:lvl>
    <w:lvl w:ilvl="1" w:tplc="A89274E0">
      <w:numFmt w:val="bullet"/>
      <w:lvlText w:val="·"/>
      <w:lvlJc w:val="left"/>
      <w:pPr>
        <w:ind w:left="1153" w:hanging="181"/>
      </w:pPr>
      <w:rPr>
        <w:rFonts w:ascii="Noto Sans CJK JP Black" w:eastAsia="Noto Sans CJK JP Black" w:hAnsi="Noto Sans CJK JP Black" w:cs="Noto Sans CJK JP Black" w:hint="default"/>
        <w:w w:val="163"/>
        <w:sz w:val="16"/>
        <w:szCs w:val="16"/>
        <w:lang w:val="en-US" w:eastAsia="zh-TW" w:bidi="ar-SA"/>
      </w:rPr>
    </w:lvl>
    <w:lvl w:ilvl="2" w:tplc="4C9C579C">
      <w:numFmt w:val="bullet"/>
      <w:lvlText w:val="•"/>
      <w:lvlJc w:val="left"/>
      <w:pPr>
        <w:ind w:left="2236" w:hanging="181"/>
      </w:pPr>
      <w:rPr>
        <w:rFonts w:hint="default"/>
        <w:lang w:val="en-US" w:eastAsia="zh-TW" w:bidi="ar-SA"/>
      </w:rPr>
    </w:lvl>
    <w:lvl w:ilvl="3" w:tplc="6A1C42B2">
      <w:numFmt w:val="bullet"/>
      <w:lvlText w:val="•"/>
      <w:lvlJc w:val="left"/>
      <w:pPr>
        <w:ind w:left="3312" w:hanging="181"/>
      </w:pPr>
      <w:rPr>
        <w:rFonts w:hint="default"/>
        <w:lang w:val="en-US" w:eastAsia="zh-TW" w:bidi="ar-SA"/>
      </w:rPr>
    </w:lvl>
    <w:lvl w:ilvl="4" w:tplc="00F05C04">
      <w:numFmt w:val="bullet"/>
      <w:lvlText w:val="•"/>
      <w:lvlJc w:val="left"/>
      <w:pPr>
        <w:ind w:left="4388" w:hanging="181"/>
      </w:pPr>
      <w:rPr>
        <w:rFonts w:hint="default"/>
        <w:lang w:val="en-US" w:eastAsia="zh-TW" w:bidi="ar-SA"/>
      </w:rPr>
    </w:lvl>
    <w:lvl w:ilvl="5" w:tplc="84B0E362">
      <w:numFmt w:val="bullet"/>
      <w:lvlText w:val="•"/>
      <w:lvlJc w:val="left"/>
      <w:pPr>
        <w:ind w:left="5464" w:hanging="181"/>
      </w:pPr>
      <w:rPr>
        <w:rFonts w:hint="default"/>
        <w:lang w:val="en-US" w:eastAsia="zh-TW" w:bidi="ar-SA"/>
      </w:rPr>
    </w:lvl>
    <w:lvl w:ilvl="6" w:tplc="B186171A">
      <w:numFmt w:val="bullet"/>
      <w:lvlText w:val="•"/>
      <w:lvlJc w:val="left"/>
      <w:pPr>
        <w:ind w:left="6541" w:hanging="181"/>
      </w:pPr>
      <w:rPr>
        <w:rFonts w:hint="default"/>
        <w:lang w:val="en-US" w:eastAsia="zh-TW" w:bidi="ar-SA"/>
      </w:rPr>
    </w:lvl>
    <w:lvl w:ilvl="7" w:tplc="9C54D5FE">
      <w:numFmt w:val="bullet"/>
      <w:lvlText w:val="•"/>
      <w:lvlJc w:val="left"/>
      <w:pPr>
        <w:ind w:left="7617" w:hanging="181"/>
      </w:pPr>
      <w:rPr>
        <w:rFonts w:hint="default"/>
        <w:lang w:val="en-US" w:eastAsia="zh-TW" w:bidi="ar-SA"/>
      </w:rPr>
    </w:lvl>
    <w:lvl w:ilvl="8" w:tplc="05469062">
      <w:numFmt w:val="bullet"/>
      <w:lvlText w:val="•"/>
      <w:lvlJc w:val="left"/>
      <w:pPr>
        <w:ind w:left="8693" w:hanging="181"/>
      </w:pPr>
      <w:rPr>
        <w:rFonts w:hint="default"/>
        <w:lang w:val="en-US" w:eastAsia="zh-TW" w:bidi="ar-SA"/>
      </w:rPr>
    </w:lvl>
  </w:abstractNum>
  <w:abstractNum w:abstractNumId="1">
    <w:nsid w:val="23605858"/>
    <w:multiLevelType w:val="hybridMultilevel"/>
    <w:tmpl w:val="DB04A97A"/>
    <w:lvl w:ilvl="0" w:tplc="4556632A">
      <w:start w:val="1"/>
      <w:numFmt w:val="decimal"/>
      <w:lvlText w:val="%1."/>
      <w:lvlJc w:val="left"/>
      <w:pPr>
        <w:ind w:left="912" w:hanging="303"/>
        <w:jc w:val="left"/>
      </w:pPr>
      <w:rPr>
        <w:rFonts w:hint="default"/>
        <w:spacing w:val="-17"/>
        <w:w w:val="100"/>
        <w:lang w:val="en-US" w:eastAsia="zh-TW" w:bidi="ar-SA"/>
      </w:rPr>
    </w:lvl>
    <w:lvl w:ilvl="1" w:tplc="C01C71E8">
      <w:start w:val="1"/>
      <w:numFmt w:val="decimal"/>
      <w:lvlText w:val="%2."/>
      <w:lvlJc w:val="left"/>
      <w:pPr>
        <w:ind w:left="1488" w:hanging="356"/>
        <w:jc w:val="left"/>
      </w:pPr>
      <w:rPr>
        <w:rFonts w:hint="default"/>
        <w:b/>
        <w:bCs/>
        <w:spacing w:val="-1"/>
        <w:w w:val="100"/>
        <w:lang w:val="en-US" w:eastAsia="zh-TW" w:bidi="ar-SA"/>
      </w:rPr>
    </w:lvl>
    <w:lvl w:ilvl="2" w:tplc="3A6E0404">
      <w:numFmt w:val="bullet"/>
      <w:lvlText w:val="•"/>
      <w:lvlJc w:val="left"/>
      <w:pPr>
        <w:ind w:left="2520" w:hanging="356"/>
      </w:pPr>
      <w:rPr>
        <w:rFonts w:hint="default"/>
        <w:lang w:val="en-US" w:eastAsia="zh-TW" w:bidi="ar-SA"/>
      </w:rPr>
    </w:lvl>
    <w:lvl w:ilvl="3" w:tplc="6B80AA84">
      <w:numFmt w:val="bullet"/>
      <w:lvlText w:val="•"/>
      <w:lvlJc w:val="left"/>
      <w:pPr>
        <w:ind w:left="3561" w:hanging="356"/>
      </w:pPr>
      <w:rPr>
        <w:rFonts w:hint="default"/>
        <w:lang w:val="en-US" w:eastAsia="zh-TW" w:bidi="ar-SA"/>
      </w:rPr>
    </w:lvl>
    <w:lvl w:ilvl="4" w:tplc="0F5A5FEA">
      <w:numFmt w:val="bullet"/>
      <w:lvlText w:val="•"/>
      <w:lvlJc w:val="left"/>
      <w:pPr>
        <w:ind w:left="4602" w:hanging="356"/>
      </w:pPr>
      <w:rPr>
        <w:rFonts w:hint="default"/>
        <w:lang w:val="en-US" w:eastAsia="zh-TW" w:bidi="ar-SA"/>
      </w:rPr>
    </w:lvl>
    <w:lvl w:ilvl="5" w:tplc="F6720486">
      <w:numFmt w:val="bullet"/>
      <w:lvlText w:val="•"/>
      <w:lvlJc w:val="left"/>
      <w:pPr>
        <w:ind w:left="5642" w:hanging="356"/>
      </w:pPr>
      <w:rPr>
        <w:rFonts w:hint="default"/>
        <w:lang w:val="en-US" w:eastAsia="zh-TW" w:bidi="ar-SA"/>
      </w:rPr>
    </w:lvl>
    <w:lvl w:ilvl="6" w:tplc="DEC61020">
      <w:numFmt w:val="bullet"/>
      <w:lvlText w:val="•"/>
      <w:lvlJc w:val="left"/>
      <w:pPr>
        <w:ind w:left="6683" w:hanging="356"/>
      </w:pPr>
      <w:rPr>
        <w:rFonts w:hint="default"/>
        <w:lang w:val="en-US" w:eastAsia="zh-TW" w:bidi="ar-SA"/>
      </w:rPr>
    </w:lvl>
    <w:lvl w:ilvl="7" w:tplc="D96E1266">
      <w:numFmt w:val="bullet"/>
      <w:lvlText w:val="•"/>
      <w:lvlJc w:val="left"/>
      <w:pPr>
        <w:ind w:left="7724" w:hanging="356"/>
      </w:pPr>
      <w:rPr>
        <w:rFonts w:hint="default"/>
        <w:lang w:val="en-US" w:eastAsia="zh-TW" w:bidi="ar-SA"/>
      </w:rPr>
    </w:lvl>
    <w:lvl w:ilvl="8" w:tplc="279E1C04">
      <w:numFmt w:val="bullet"/>
      <w:lvlText w:val="•"/>
      <w:lvlJc w:val="left"/>
      <w:pPr>
        <w:ind w:left="8764" w:hanging="356"/>
      </w:pPr>
      <w:rPr>
        <w:rFonts w:hint="default"/>
        <w:lang w:val="en-US" w:eastAsia="zh-TW" w:bidi="ar-SA"/>
      </w:rPr>
    </w:lvl>
  </w:abstractNum>
  <w:abstractNum w:abstractNumId="2">
    <w:nsid w:val="28C951F4"/>
    <w:multiLevelType w:val="hybridMultilevel"/>
    <w:tmpl w:val="6C2EB818"/>
    <w:lvl w:ilvl="0" w:tplc="2050F2B2">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4F34FBD4">
      <w:numFmt w:val="bullet"/>
      <w:lvlText w:val="•"/>
      <w:lvlJc w:val="left"/>
      <w:pPr>
        <w:ind w:left="1184" w:hanging="221"/>
      </w:pPr>
      <w:rPr>
        <w:rFonts w:hint="default"/>
        <w:lang w:val="en-US" w:eastAsia="zh-TW" w:bidi="ar-SA"/>
      </w:rPr>
    </w:lvl>
    <w:lvl w:ilvl="2" w:tplc="8C423972">
      <w:numFmt w:val="bullet"/>
      <w:lvlText w:val="•"/>
      <w:lvlJc w:val="left"/>
      <w:pPr>
        <w:ind w:left="1949" w:hanging="221"/>
      </w:pPr>
      <w:rPr>
        <w:rFonts w:hint="default"/>
        <w:lang w:val="en-US" w:eastAsia="zh-TW" w:bidi="ar-SA"/>
      </w:rPr>
    </w:lvl>
    <w:lvl w:ilvl="3" w:tplc="3B92AE8C">
      <w:numFmt w:val="bullet"/>
      <w:lvlText w:val="•"/>
      <w:lvlJc w:val="left"/>
      <w:pPr>
        <w:ind w:left="2713" w:hanging="221"/>
      </w:pPr>
      <w:rPr>
        <w:rFonts w:hint="default"/>
        <w:lang w:val="en-US" w:eastAsia="zh-TW" w:bidi="ar-SA"/>
      </w:rPr>
    </w:lvl>
    <w:lvl w:ilvl="4" w:tplc="B5FE6648">
      <w:numFmt w:val="bullet"/>
      <w:lvlText w:val="•"/>
      <w:lvlJc w:val="left"/>
      <w:pPr>
        <w:ind w:left="3478" w:hanging="221"/>
      </w:pPr>
      <w:rPr>
        <w:rFonts w:hint="default"/>
        <w:lang w:val="en-US" w:eastAsia="zh-TW" w:bidi="ar-SA"/>
      </w:rPr>
    </w:lvl>
    <w:lvl w:ilvl="5" w:tplc="691A9AEC">
      <w:numFmt w:val="bullet"/>
      <w:lvlText w:val="•"/>
      <w:lvlJc w:val="left"/>
      <w:pPr>
        <w:ind w:left="4243" w:hanging="221"/>
      </w:pPr>
      <w:rPr>
        <w:rFonts w:hint="default"/>
        <w:lang w:val="en-US" w:eastAsia="zh-TW" w:bidi="ar-SA"/>
      </w:rPr>
    </w:lvl>
    <w:lvl w:ilvl="6" w:tplc="EBF4AC20">
      <w:numFmt w:val="bullet"/>
      <w:lvlText w:val="•"/>
      <w:lvlJc w:val="left"/>
      <w:pPr>
        <w:ind w:left="5007" w:hanging="221"/>
      </w:pPr>
      <w:rPr>
        <w:rFonts w:hint="default"/>
        <w:lang w:val="en-US" w:eastAsia="zh-TW" w:bidi="ar-SA"/>
      </w:rPr>
    </w:lvl>
    <w:lvl w:ilvl="7" w:tplc="EF42708C">
      <w:numFmt w:val="bullet"/>
      <w:lvlText w:val="•"/>
      <w:lvlJc w:val="left"/>
      <w:pPr>
        <w:ind w:left="5772" w:hanging="221"/>
      </w:pPr>
      <w:rPr>
        <w:rFonts w:hint="default"/>
        <w:lang w:val="en-US" w:eastAsia="zh-TW" w:bidi="ar-SA"/>
      </w:rPr>
    </w:lvl>
    <w:lvl w:ilvl="8" w:tplc="06AAF804">
      <w:numFmt w:val="bullet"/>
      <w:lvlText w:val="•"/>
      <w:lvlJc w:val="left"/>
      <w:pPr>
        <w:ind w:left="6536" w:hanging="221"/>
      </w:pPr>
      <w:rPr>
        <w:rFonts w:hint="default"/>
        <w:lang w:val="en-US" w:eastAsia="zh-TW" w:bidi="ar-SA"/>
      </w:rPr>
    </w:lvl>
  </w:abstractNum>
  <w:abstractNum w:abstractNumId="3">
    <w:nsid w:val="290976A9"/>
    <w:multiLevelType w:val="hybridMultilevel"/>
    <w:tmpl w:val="141E2A18"/>
    <w:lvl w:ilvl="0" w:tplc="4B12595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E8FEDEBC">
      <w:numFmt w:val="bullet"/>
      <w:lvlText w:val="•"/>
      <w:lvlJc w:val="left"/>
      <w:pPr>
        <w:ind w:left="1184" w:hanging="221"/>
      </w:pPr>
      <w:rPr>
        <w:rFonts w:hint="default"/>
        <w:lang w:val="en-US" w:eastAsia="zh-TW" w:bidi="ar-SA"/>
      </w:rPr>
    </w:lvl>
    <w:lvl w:ilvl="2" w:tplc="6A908B18">
      <w:numFmt w:val="bullet"/>
      <w:lvlText w:val="•"/>
      <w:lvlJc w:val="left"/>
      <w:pPr>
        <w:ind w:left="1949" w:hanging="221"/>
      </w:pPr>
      <w:rPr>
        <w:rFonts w:hint="default"/>
        <w:lang w:val="en-US" w:eastAsia="zh-TW" w:bidi="ar-SA"/>
      </w:rPr>
    </w:lvl>
    <w:lvl w:ilvl="3" w:tplc="79B221D4">
      <w:numFmt w:val="bullet"/>
      <w:lvlText w:val="•"/>
      <w:lvlJc w:val="left"/>
      <w:pPr>
        <w:ind w:left="2713" w:hanging="221"/>
      </w:pPr>
      <w:rPr>
        <w:rFonts w:hint="default"/>
        <w:lang w:val="en-US" w:eastAsia="zh-TW" w:bidi="ar-SA"/>
      </w:rPr>
    </w:lvl>
    <w:lvl w:ilvl="4" w:tplc="156E679C">
      <w:numFmt w:val="bullet"/>
      <w:lvlText w:val="•"/>
      <w:lvlJc w:val="left"/>
      <w:pPr>
        <w:ind w:left="3478" w:hanging="221"/>
      </w:pPr>
      <w:rPr>
        <w:rFonts w:hint="default"/>
        <w:lang w:val="en-US" w:eastAsia="zh-TW" w:bidi="ar-SA"/>
      </w:rPr>
    </w:lvl>
    <w:lvl w:ilvl="5" w:tplc="2F204C56">
      <w:numFmt w:val="bullet"/>
      <w:lvlText w:val="•"/>
      <w:lvlJc w:val="left"/>
      <w:pPr>
        <w:ind w:left="4243" w:hanging="221"/>
      </w:pPr>
      <w:rPr>
        <w:rFonts w:hint="default"/>
        <w:lang w:val="en-US" w:eastAsia="zh-TW" w:bidi="ar-SA"/>
      </w:rPr>
    </w:lvl>
    <w:lvl w:ilvl="6" w:tplc="0882B4BC">
      <w:numFmt w:val="bullet"/>
      <w:lvlText w:val="•"/>
      <w:lvlJc w:val="left"/>
      <w:pPr>
        <w:ind w:left="5007" w:hanging="221"/>
      </w:pPr>
      <w:rPr>
        <w:rFonts w:hint="default"/>
        <w:lang w:val="en-US" w:eastAsia="zh-TW" w:bidi="ar-SA"/>
      </w:rPr>
    </w:lvl>
    <w:lvl w:ilvl="7" w:tplc="4510F778">
      <w:numFmt w:val="bullet"/>
      <w:lvlText w:val="•"/>
      <w:lvlJc w:val="left"/>
      <w:pPr>
        <w:ind w:left="5772" w:hanging="221"/>
      </w:pPr>
      <w:rPr>
        <w:rFonts w:hint="default"/>
        <w:lang w:val="en-US" w:eastAsia="zh-TW" w:bidi="ar-SA"/>
      </w:rPr>
    </w:lvl>
    <w:lvl w:ilvl="8" w:tplc="394EBF32">
      <w:numFmt w:val="bullet"/>
      <w:lvlText w:val="•"/>
      <w:lvlJc w:val="left"/>
      <w:pPr>
        <w:ind w:left="6536" w:hanging="221"/>
      </w:pPr>
      <w:rPr>
        <w:rFonts w:hint="default"/>
        <w:lang w:val="en-US" w:eastAsia="zh-TW" w:bidi="ar-SA"/>
      </w:rPr>
    </w:lvl>
  </w:abstractNum>
  <w:abstractNum w:abstractNumId="4">
    <w:nsid w:val="30F90932"/>
    <w:multiLevelType w:val="hybridMultilevel"/>
    <w:tmpl w:val="D7A42888"/>
    <w:lvl w:ilvl="0" w:tplc="54CEE726">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285224D6">
      <w:numFmt w:val="bullet"/>
      <w:lvlText w:val="•"/>
      <w:lvlJc w:val="left"/>
      <w:pPr>
        <w:ind w:left="1184" w:hanging="221"/>
      </w:pPr>
      <w:rPr>
        <w:rFonts w:hint="default"/>
        <w:lang w:val="en-US" w:eastAsia="zh-TW" w:bidi="ar-SA"/>
      </w:rPr>
    </w:lvl>
    <w:lvl w:ilvl="2" w:tplc="7AEC4D7A">
      <w:numFmt w:val="bullet"/>
      <w:lvlText w:val="•"/>
      <w:lvlJc w:val="left"/>
      <w:pPr>
        <w:ind w:left="1949" w:hanging="221"/>
      </w:pPr>
      <w:rPr>
        <w:rFonts w:hint="default"/>
        <w:lang w:val="en-US" w:eastAsia="zh-TW" w:bidi="ar-SA"/>
      </w:rPr>
    </w:lvl>
    <w:lvl w:ilvl="3" w:tplc="CF687810">
      <w:numFmt w:val="bullet"/>
      <w:lvlText w:val="•"/>
      <w:lvlJc w:val="left"/>
      <w:pPr>
        <w:ind w:left="2713" w:hanging="221"/>
      </w:pPr>
      <w:rPr>
        <w:rFonts w:hint="default"/>
        <w:lang w:val="en-US" w:eastAsia="zh-TW" w:bidi="ar-SA"/>
      </w:rPr>
    </w:lvl>
    <w:lvl w:ilvl="4" w:tplc="9BACA126">
      <w:numFmt w:val="bullet"/>
      <w:lvlText w:val="•"/>
      <w:lvlJc w:val="left"/>
      <w:pPr>
        <w:ind w:left="3478" w:hanging="221"/>
      </w:pPr>
      <w:rPr>
        <w:rFonts w:hint="default"/>
        <w:lang w:val="en-US" w:eastAsia="zh-TW" w:bidi="ar-SA"/>
      </w:rPr>
    </w:lvl>
    <w:lvl w:ilvl="5" w:tplc="BAC47A34">
      <w:numFmt w:val="bullet"/>
      <w:lvlText w:val="•"/>
      <w:lvlJc w:val="left"/>
      <w:pPr>
        <w:ind w:left="4243" w:hanging="221"/>
      </w:pPr>
      <w:rPr>
        <w:rFonts w:hint="default"/>
        <w:lang w:val="en-US" w:eastAsia="zh-TW" w:bidi="ar-SA"/>
      </w:rPr>
    </w:lvl>
    <w:lvl w:ilvl="6" w:tplc="ADDA1CB0">
      <w:numFmt w:val="bullet"/>
      <w:lvlText w:val="•"/>
      <w:lvlJc w:val="left"/>
      <w:pPr>
        <w:ind w:left="5007" w:hanging="221"/>
      </w:pPr>
      <w:rPr>
        <w:rFonts w:hint="default"/>
        <w:lang w:val="en-US" w:eastAsia="zh-TW" w:bidi="ar-SA"/>
      </w:rPr>
    </w:lvl>
    <w:lvl w:ilvl="7" w:tplc="0AD62676">
      <w:numFmt w:val="bullet"/>
      <w:lvlText w:val="•"/>
      <w:lvlJc w:val="left"/>
      <w:pPr>
        <w:ind w:left="5772" w:hanging="221"/>
      </w:pPr>
      <w:rPr>
        <w:rFonts w:hint="default"/>
        <w:lang w:val="en-US" w:eastAsia="zh-TW" w:bidi="ar-SA"/>
      </w:rPr>
    </w:lvl>
    <w:lvl w:ilvl="8" w:tplc="0382F2C6">
      <w:numFmt w:val="bullet"/>
      <w:lvlText w:val="•"/>
      <w:lvlJc w:val="left"/>
      <w:pPr>
        <w:ind w:left="6536" w:hanging="221"/>
      </w:pPr>
      <w:rPr>
        <w:rFonts w:hint="default"/>
        <w:lang w:val="en-US" w:eastAsia="zh-TW" w:bidi="ar-SA"/>
      </w:rPr>
    </w:lvl>
  </w:abstractNum>
  <w:abstractNum w:abstractNumId="5">
    <w:nsid w:val="34CD6C75"/>
    <w:multiLevelType w:val="hybridMultilevel"/>
    <w:tmpl w:val="12DAB946"/>
    <w:lvl w:ilvl="0" w:tplc="2520C660">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FCD6455A">
      <w:numFmt w:val="bullet"/>
      <w:lvlText w:val="•"/>
      <w:lvlJc w:val="left"/>
      <w:pPr>
        <w:ind w:left="1184" w:hanging="221"/>
      </w:pPr>
      <w:rPr>
        <w:rFonts w:hint="default"/>
        <w:lang w:val="en-US" w:eastAsia="zh-TW" w:bidi="ar-SA"/>
      </w:rPr>
    </w:lvl>
    <w:lvl w:ilvl="2" w:tplc="15D01850">
      <w:numFmt w:val="bullet"/>
      <w:lvlText w:val="•"/>
      <w:lvlJc w:val="left"/>
      <w:pPr>
        <w:ind w:left="1949" w:hanging="221"/>
      </w:pPr>
      <w:rPr>
        <w:rFonts w:hint="default"/>
        <w:lang w:val="en-US" w:eastAsia="zh-TW" w:bidi="ar-SA"/>
      </w:rPr>
    </w:lvl>
    <w:lvl w:ilvl="3" w:tplc="1B44563C">
      <w:numFmt w:val="bullet"/>
      <w:lvlText w:val="•"/>
      <w:lvlJc w:val="left"/>
      <w:pPr>
        <w:ind w:left="2713" w:hanging="221"/>
      </w:pPr>
      <w:rPr>
        <w:rFonts w:hint="default"/>
        <w:lang w:val="en-US" w:eastAsia="zh-TW" w:bidi="ar-SA"/>
      </w:rPr>
    </w:lvl>
    <w:lvl w:ilvl="4" w:tplc="A6129348">
      <w:numFmt w:val="bullet"/>
      <w:lvlText w:val="•"/>
      <w:lvlJc w:val="left"/>
      <w:pPr>
        <w:ind w:left="3478" w:hanging="221"/>
      </w:pPr>
      <w:rPr>
        <w:rFonts w:hint="default"/>
        <w:lang w:val="en-US" w:eastAsia="zh-TW" w:bidi="ar-SA"/>
      </w:rPr>
    </w:lvl>
    <w:lvl w:ilvl="5" w:tplc="A7169C4A">
      <w:numFmt w:val="bullet"/>
      <w:lvlText w:val="•"/>
      <w:lvlJc w:val="left"/>
      <w:pPr>
        <w:ind w:left="4243" w:hanging="221"/>
      </w:pPr>
      <w:rPr>
        <w:rFonts w:hint="default"/>
        <w:lang w:val="en-US" w:eastAsia="zh-TW" w:bidi="ar-SA"/>
      </w:rPr>
    </w:lvl>
    <w:lvl w:ilvl="6" w:tplc="44248552">
      <w:numFmt w:val="bullet"/>
      <w:lvlText w:val="•"/>
      <w:lvlJc w:val="left"/>
      <w:pPr>
        <w:ind w:left="5007" w:hanging="221"/>
      </w:pPr>
      <w:rPr>
        <w:rFonts w:hint="default"/>
        <w:lang w:val="en-US" w:eastAsia="zh-TW" w:bidi="ar-SA"/>
      </w:rPr>
    </w:lvl>
    <w:lvl w:ilvl="7" w:tplc="3626C43A">
      <w:numFmt w:val="bullet"/>
      <w:lvlText w:val="•"/>
      <w:lvlJc w:val="left"/>
      <w:pPr>
        <w:ind w:left="5772" w:hanging="221"/>
      </w:pPr>
      <w:rPr>
        <w:rFonts w:hint="default"/>
        <w:lang w:val="en-US" w:eastAsia="zh-TW" w:bidi="ar-SA"/>
      </w:rPr>
    </w:lvl>
    <w:lvl w:ilvl="8" w:tplc="81A07A0A">
      <w:numFmt w:val="bullet"/>
      <w:lvlText w:val="•"/>
      <w:lvlJc w:val="left"/>
      <w:pPr>
        <w:ind w:left="6536" w:hanging="221"/>
      </w:pPr>
      <w:rPr>
        <w:rFonts w:hint="default"/>
        <w:lang w:val="en-US" w:eastAsia="zh-TW" w:bidi="ar-SA"/>
      </w:rPr>
    </w:lvl>
  </w:abstractNum>
  <w:abstractNum w:abstractNumId="6">
    <w:nsid w:val="3B8B002D"/>
    <w:multiLevelType w:val="hybridMultilevel"/>
    <w:tmpl w:val="D59A09E2"/>
    <w:lvl w:ilvl="0" w:tplc="6FDCAB6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395CEA0E">
      <w:numFmt w:val="bullet"/>
      <w:lvlText w:val="•"/>
      <w:lvlJc w:val="left"/>
      <w:pPr>
        <w:ind w:left="1184" w:hanging="221"/>
      </w:pPr>
      <w:rPr>
        <w:rFonts w:hint="default"/>
        <w:lang w:val="en-US" w:eastAsia="zh-TW" w:bidi="ar-SA"/>
      </w:rPr>
    </w:lvl>
    <w:lvl w:ilvl="2" w:tplc="B3D0B552">
      <w:numFmt w:val="bullet"/>
      <w:lvlText w:val="•"/>
      <w:lvlJc w:val="left"/>
      <w:pPr>
        <w:ind w:left="1949" w:hanging="221"/>
      </w:pPr>
      <w:rPr>
        <w:rFonts w:hint="default"/>
        <w:lang w:val="en-US" w:eastAsia="zh-TW" w:bidi="ar-SA"/>
      </w:rPr>
    </w:lvl>
    <w:lvl w:ilvl="3" w:tplc="9AF0621E">
      <w:numFmt w:val="bullet"/>
      <w:lvlText w:val="•"/>
      <w:lvlJc w:val="left"/>
      <w:pPr>
        <w:ind w:left="2713" w:hanging="221"/>
      </w:pPr>
      <w:rPr>
        <w:rFonts w:hint="default"/>
        <w:lang w:val="en-US" w:eastAsia="zh-TW" w:bidi="ar-SA"/>
      </w:rPr>
    </w:lvl>
    <w:lvl w:ilvl="4" w:tplc="81D2C930">
      <w:numFmt w:val="bullet"/>
      <w:lvlText w:val="•"/>
      <w:lvlJc w:val="left"/>
      <w:pPr>
        <w:ind w:left="3478" w:hanging="221"/>
      </w:pPr>
      <w:rPr>
        <w:rFonts w:hint="default"/>
        <w:lang w:val="en-US" w:eastAsia="zh-TW" w:bidi="ar-SA"/>
      </w:rPr>
    </w:lvl>
    <w:lvl w:ilvl="5" w:tplc="F2A41184">
      <w:numFmt w:val="bullet"/>
      <w:lvlText w:val="•"/>
      <w:lvlJc w:val="left"/>
      <w:pPr>
        <w:ind w:left="4243" w:hanging="221"/>
      </w:pPr>
      <w:rPr>
        <w:rFonts w:hint="default"/>
        <w:lang w:val="en-US" w:eastAsia="zh-TW" w:bidi="ar-SA"/>
      </w:rPr>
    </w:lvl>
    <w:lvl w:ilvl="6" w:tplc="5E401C24">
      <w:numFmt w:val="bullet"/>
      <w:lvlText w:val="•"/>
      <w:lvlJc w:val="left"/>
      <w:pPr>
        <w:ind w:left="5007" w:hanging="221"/>
      </w:pPr>
      <w:rPr>
        <w:rFonts w:hint="default"/>
        <w:lang w:val="en-US" w:eastAsia="zh-TW" w:bidi="ar-SA"/>
      </w:rPr>
    </w:lvl>
    <w:lvl w:ilvl="7" w:tplc="0090CC5C">
      <w:numFmt w:val="bullet"/>
      <w:lvlText w:val="•"/>
      <w:lvlJc w:val="left"/>
      <w:pPr>
        <w:ind w:left="5772" w:hanging="221"/>
      </w:pPr>
      <w:rPr>
        <w:rFonts w:hint="default"/>
        <w:lang w:val="en-US" w:eastAsia="zh-TW" w:bidi="ar-SA"/>
      </w:rPr>
    </w:lvl>
    <w:lvl w:ilvl="8" w:tplc="85A6CD40">
      <w:numFmt w:val="bullet"/>
      <w:lvlText w:val="•"/>
      <w:lvlJc w:val="left"/>
      <w:pPr>
        <w:ind w:left="6536" w:hanging="221"/>
      </w:pPr>
      <w:rPr>
        <w:rFonts w:hint="default"/>
        <w:lang w:val="en-US" w:eastAsia="zh-TW" w:bidi="ar-SA"/>
      </w:rPr>
    </w:lvl>
  </w:abstractNum>
  <w:abstractNum w:abstractNumId="7">
    <w:nsid w:val="40930BE8"/>
    <w:multiLevelType w:val="hybridMultilevel"/>
    <w:tmpl w:val="0B5E6E28"/>
    <w:lvl w:ilvl="0" w:tplc="82E8A7D6">
      <w:start w:val="1"/>
      <w:numFmt w:val="decimal"/>
      <w:lvlText w:val="%1."/>
      <w:lvlJc w:val="left"/>
      <w:pPr>
        <w:ind w:left="792" w:hanging="225"/>
        <w:jc w:val="left"/>
      </w:pPr>
      <w:rPr>
        <w:rFonts w:ascii="Noto Sans CJK JP Medium" w:eastAsia="Noto Sans CJK JP Medium" w:hAnsi="Noto Sans CJK JP Medium" w:cs="Noto Sans CJK JP Medium" w:hint="default"/>
        <w:spacing w:val="-1"/>
        <w:w w:val="88"/>
        <w:sz w:val="20"/>
        <w:szCs w:val="20"/>
        <w:lang w:val="en-US" w:eastAsia="zh-TW" w:bidi="ar-SA"/>
      </w:rPr>
    </w:lvl>
    <w:lvl w:ilvl="1" w:tplc="2BF6FAE4">
      <w:numFmt w:val="bullet"/>
      <w:lvlText w:val="•"/>
      <w:lvlJc w:val="left"/>
      <w:pPr>
        <w:ind w:left="1804" w:hanging="225"/>
      </w:pPr>
      <w:rPr>
        <w:rFonts w:hint="default"/>
        <w:lang w:val="en-US" w:eastAsia="zh-TW" w:bidi="ar-SA"/>
      </w:rPr>
    </w:lvl>
    <w:lvl w:ilvl="2" w:tplc="B7CA31C0">
      <w:numFmt w:val="bullet"/>
      <w:lvlText w:val="•"/>
      <w:lvlJc w:val="left"/>
      <w:pPr>
        <w:ind w:left="2809" w:hanging="225"/>
      </w:pPr>
      <w:rPr>
        <w:rFonts w:hint="default"/>
        <w:lang w:val="en-US" w:eastAsia="zh-TW" w:bidi="ar-SA"/>
      </w:rPr>
    </w:lvl>
    <w:lvl w:ilvl="3" w:tplc="DC4CFAB0">
      <w:numFmt w:val="bullet"/>
      <w:lvlText w:val="•"/>
      <w:lvlJc w:val="left"/>
      <w:pPr>
        <w:ind w:left="3813" w:hanging="225"/>
      </w:pPr>
      <w:rPr>
        <w:rFonts w:hint="default"/>
        <w:lang w:val="en-US" w:eastAsia="zh-TW" w:bidi="ar-SA"/>
      </w:rPr>
    </w:lvl>
    <w:lvl w:ilvl="4" w:tplc="CFE89C84">
      <w:numFmt w:val="bullet"/>
      <w:lvlText w:val="•"/>
      <w:lvlJc w:val="left"/>
      <w:pPr>
        <w:ind w:left="4818" w:hanging="225"/>
      </w:pPr>
      <w:rPr>
        <w:rFonts w:hint="default"/>
        <w:lang w:val="en-US" w:eastAsia="zh-TW" w:bidi="ar-SA"/>
      </w:rPr>
    </w:lvl>
    <w:lvl w:ilvl="5" w:tplc="F72E29C6">
      <w:numFmt w:val="bullet"/>
      <w:lvlText w:val="•"/>
      <w:lvlJc w:val="left"/>
      <w:pPr>
        <w:ind w:left="5823" w:hanging="225"/>
      </w:pPr>
      <w:rPr>
        <w:rFonts w:hint="default"/>
        <w:lang w:val="en-US" w:eastAsia="zh-TW" w:bidi="ar-SA"/>
      </w:rPr>
    </w:lvl>
    <w:lvl w:ilvl="6" w:tplc="0632EF58">
      <w:numFmt w:val="bullet"/>
      <w:lvlText w:val="•"/>
      <w:lvlJc w:val="left"/>
      <w:pPr>
        <w:ind w:left="6827" w:hanging="225"/>
      </w:pPr>
      <w:rPr>
        <w:rFonts w:hint="default"/>
        <w:lang w:val="en-US" w:eastAsia="zh-TW" w:bidi="ar-SA"/>
      </w:rPr>
    </w:lvl>
    <w:lvl w:ilvl="7" w:tplc="A432A910">
      <w:numFmt w:val="bullet"/>
      <w:lvlText w:val="•"/>
      <w:lvlJc w:val="left"/>
      <w:pPr>
        <w:ind w:left="7832" w:hanging="225"/>
      </w:pPr>
      <w:rPr>
        <w:rFonts w:hint="default"/>
        <w:lang w:val="en-US" w:eastAsia="zh-TW" w:bidi="ar-SA"/>
      </w:rPr>
    </w:lvl>
    <w:lvl w:ilvl="8" w:tplc="5B3CA2B6">
      <w:numFmt w:val="bullet"/>
      <w:lvlText w:val="•"/>
      <w:lvlJc w:val="left"/>
      <w:pPr>
        <w:ind w:left="8836" w:hanging="225"/>
      </w:pPr>
      <w:rPr>
        <w:rFonts w:hint="default"/>
        <w:lang w:val="en-US" w:eastAsia="zh-TW" w:bidi="ar-SA"/>
      </w:rPr>
    </w:lvl>
  </w:abstractNum>
  <w:abstractNum w:abstractNumId="8">
    <w:nsid w:val="60915AB4"/>
    <w:multiLevelType w:val="hybridMultilevel"/>
    <w:tmpl w:val="51C42568"/>
    <w:lvl w:ilvl="0" w:tplc="D04CA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1FB184F"/>
    <w:multiLevelType w:val="hybridMultilevel"/>
    <w:tmpl w:val="668A3CD8"/>
    <w:lvl w:ilvl="0" w:tplc="9E9EA674">
      <w:start w:val="1"/>
      <w:numFmt w:val="decimal"/>
      <w:lvlText w:val="%1."/>
      <w:lvlJc w:val="left"/>
      <w:pPr>
        <w:ind w:left="1032" w:hanging="303"/>
        <w:jc w:val="left"/>
      </w:pPr>
      <w:rPr>
        <w:rFonts w:ascii="Carlito" w:eastAsia="Carlito" w:hAnsi="Carlito" w:cs="Carlito" w:hint="default"/>
        <w:spacing w:val="-16"/>
        <w:w w:val="100"/>
        <w:sz w:val="24"/>
        <w:szCs w:val="24"/>
        <w:lang w:val="en-US" w:eastAsia="zh-TW" w:bidi="ar-SA"/>
      </w:rPr>
    </w:lvl>
    <w:lvl w:ilvl="1" w:tplc="5C8854CA">
      <w:numFmt w:val="bullet"/>
      <w:lvlText w:val="•"/>
      <w:lvlJc w:val="left"/>
      <w:pPr>
        <w:ind w:left="2020" w:hanging="303"/>
      </w:pPr>
      <w:rPr>
        <w:rFonts w:hint="default"/>
        <w:lang w:val="en-US" w:eastAsia="zh-TW" w:bidi="ar-SA"/>
      </w:rPr>
    </w:lvl>
    <w:lvl w:ilvl="2" w:tplc="54F6F258">
      <w:numFmt w:val="bullet"/>
      <w:lvlText w:val="•"/>
      <w:lvlJc w:val="left"/>
      <w:pPr>
        <w:ind w:left="3001" w:hanging="303"/>
      </w:pPr>
      <w:rPr>
        <w:rFonts w:hint="default"/>
        <w:lang w:val="en-US" w:eastAsia="zh-TW" w:bidi="ar-SA"/>
      </w:rPr>
    </w:lvl>
    <w:lvl w:ilvl="3" w:tplc="DC5C4600">
      <w:numFmt w:val="bullet"/>
      <w:lvlText w:val="•"/>
      <w:lvlJc w:val="left"/>
      <w:pPr>
        <w:ind w:left="3981" w:hanging="303"/>
      </w:pPr>
      <w:rPr>
        <w:rFonts w:hint="default"/>
        <w:lang w:val="en-US" w:eastAsia="zh-TW" w:bidi="ar-SA"/>
      </w:rPr>
    </w:lvl>
    <w:lvl w:ilvl="4" w:tplc="F1363128">
      <w:numFmt w:val="bullet"/>
      <w:lvlText w:val="•"/>
      <w:lvlJc w:val="left"/>
      <w:pPr>
        <w:ind w:left="4962" w:hanging="303"/>
      </w:pPr>
      <w:rPr>
        <w:rFonts w:hint="default"/>
        <w:lang w:val="en-US" w:eastAsia="zh-TW" w:bidi="ar-SA"/>
      </w:rPr>
    </w:lvl>
    <w:lvl w:ilvl="5" w:tplc="2F40F75E">
      <w:numFmt w:val="bullet"/>
      <w:lvlText w:val="•"/>
      <w:lvlJc w:val="left"/>
      <w:pPr>
        <w:ind w:left="5943" w:hanging="303"/>
      </w:pPr>
      <w:rPr>
        <w:rFonts w:hint="default"/>
        <w:lang w:val="en-US" w:eastAsia="zh-TW" w:bidi="ar-SA"/>
      </w:rPr>
    </w:lvl>
    <w:lvl w:ilvl="6" w:tplc="549C51A8">
      <w:numFmt w:val="bullet"/>
      <w:lvlText w:val="•"/>
      <w:lvlJc w:val="left"/>
      <w:pPr>
        <w:ind w:left="6923" w:hanging="303"/>
      </w:pPr>
      <w:rPr>
        <w:rFonts w:hint="default"/>
        <w:lang w:val="en-US" w:eastAsia="zh-TW" w:bidi="ar-SA"/>
      </w:rPr>
    </w:lvl>
    <w:lvl w:ilvl="7" w:tplc="E8E650D6">
      <w:numFmt w:val="bullet"/>
      <w:lvlText w:val="•"/>
      <w:lvlJc w:val="left"/>
      <w:pPr>
        <w:ind w:left="7904" w:hanging="303"/>
      </w:pPr>
      <w:rPr>
        <w:rFonts w:hint="default"/>
        <w:lang w:val="en-US" w:eastAsia="zh-TW" w:bidi="ar-SA"/>
      </w:rPr>
    </w:lvl>
    <w:lvl w:ilvl="8" w:tplc="A6FA33D2">
      <w:numFmt w:val="bullet"/>
      <w:lvlText w:val="•"/>
      <w:lvlJc w:val="left"/>
      <w:pPr>
        <w:ind w:left="8884" w:hanging="303"/>
      </w:pPr>
      <w:rPr>
        <w:rFonts w:hint="default"/>
        <w:lang w:val="en-US" w:eastAsia="zh-TW" w:bidi="ar-SA"/>
      </w:rPr>
    </w:lvl>
  </w:abstractNum>
  <w:abstractNum w:abstractNumId="10">
    <w:nsid w:val="68805474"/>
    <w:multiLevelType w:val="hybridMultilevel"/>
    <w:tmpl w:val="4DFAF5BE"/>
    <w:lvl w:ilvl="0" w:tplc="F9E2F928">
      <w:start w:val="1"/>
      <w:numFmt w:val="decimal"/>
      <w:lvlText w:val="%1."/>
      <w:lvlJc w:val="left"/>
      <w:pPr>
        <w:ind w:left="1469" w:hanging="356"/>
        <w:jc w:val="left"/>
      </w:pPr>
      <w:rPr>
        <w:rFonts w:ascii="Carlito" w:eastAsia="Carlito" w:hAnsi="Carlito" w:cs="Carlito" w:hint="default"/>
        <w:b/>
        <w:bCs/>
        <w:spacing w:val="-1"/>
        <w:w w:val="100"/>
        <w:sz w:val="28"/>
        <w:szCs w:val="28"/>
        <w:lang w:val="en-US" w:eastAsia="zh-TW" w:bidi="ar-SA"/>
      </w:rPr>
    </w:lvl>
    <w:lvl w:ilvl="1" w:tplc="243C8882">
      <w:numFmt w:val="bullet"/>
      <w:lvlText w:val="•"/>
      <w:lvlJc w:val="left"/>
      <w:pPr>
        <w:ind w:left="2398" w:hanging="356"/>
      </w:pPr>
      <w:rPr>
        <w:rFonts w:hint="default"/>
        <w:lang w:val="en-US" w:eastAsia="zh-TW" w:bidi="ar-SA"/>
      </w:rPr>
    </w:lvl>
    <w:lvl w:ilvl="2" w:tplc="6EE01A14">
      <w:numFmt w:val="bullet"/>
      <w:lvlText w:val="•"/>
      <w:lvlJc w:val="left"/>
      <w:pPr>
        <w:ind w:left="3337" w:hanging="356"/>
      </w:pPr>
      <w:rPr>
        <w:rFonts w:hint="default"/>
        <w:lang w:val="en-US" w:eastAsia="zh-TW" w:bidi="ar-SA"/>
      </w:rPr>
    </w:lvl>
    <w:lvl w:ilvl="3" w:tplc="F488CD9A">
      <w:numFmt w:val="bullet"/>
      <w:lvlText w:val="•"/>
      <w:lvlJc w:val="left"/>
      <w:pPr>
        <w:ind w:left="4275" w:hanging="356"/>
      </w:pPr>
      <w:rPr>
        <w:rFonts w:hint="default"/>
        <w:lang w:val="en-US" w:eastAsia="zh-TW" w:bidi="ar-SA"/>
      </w:rPr>
    </w:lvl>
    <w:lvl w:ilvl="4" w:tplc="399ED86E">
      <w:numFmt w:val="bullet"/>
      <w:lvlText w:val="•"/>
      <w:lvlJc w:val="left"/>
      <w:pPr>
        <w:ind w:left="5214" w:hanging="356"/>
      </w:pPr>
      <w:rPr>
        <w:rFonts w:hint="default"/>
        <w:lang w:val="en-US" w:eastAsia="zh-TW" w:bidi="ar-SA"/>
      </w:rPr>
    </w:lvl>
    <w:lvl w:ilvl="5" w:tplc="897A7EA0">
      <w:numFmt w:val="bullet"/>
      <w:lvlText w:val="•"/>
      <w:lvlJc w:val="left"/>
      <w:pPr>
        <w:ind w:left="6153" w:hanging="356"/>
      </w:pPr>
      <w:rPr>
        <w:rFonts w:hint="default"/>
        <w:lang w:val="en-US" w:eastAsia="zh-TW" w:bidi="ar-SA"/>
      </w:rPr>
    </w:lvl>
    <w:lvl w:ilvl="6" w:tplc="3F24D4DE">
      <w:numFmt w:val="bullet"/>
      <w:lvlText w:val="•"/>
      <w:lvlJc w:val="left"/>
      <w:pPr>
        <w:ind w:left="7091" w:hanging="356"/>
      </w:pPr>
      <w:rPr>
        <w:rFonts w:hint="default"/>
        <w:lang w:val="en-US" w:eastAsia="zh-TW" w:bidi="ar-SA"/>
      </w:rPr>
    </w:lvl>
    <w:lvl w:ilvl="7" w:tplc="E446E26E">
      <w:numFmt w:val="bullet"/>
      <w:lvlText w:val="•"/>
      <w:lvlJc w:val="left"/>
      <w:pPr>
        <w:ind w:left="8030" w:hanging="356"/>
      </w:pPr>
      <w:rPr>
        <w:rFonts w:hint="default"/>
        <w:lang w:val="en-US" w:eastAsia="zh-TW" w:bidi="ar-SA"/>
      </w:rPr>
    </w:lvl>
    <w:lvl w:ilvl="8" w:tplc="363AAD04">
      <w:numFmt w:val="bullet"/>
      <w:lvlText w:val="•"/>
      <w:lvlJc w:val="left"/>
      <w:pPr>
        <w:ind w:left="8968" w:hanging="356"/>
      </w:pPr>
      <w:rPr>
        <w:rFonts w:hint="default"/>
        <w:lang w:val="en-US" w:eastAsia="zh-TW" w:bidi="ar-SA"/>
      </w:rPr>
    </w:lvl>
  </w:abstractNum>
  <w:abstractNum w:abstractNumId="11">
    <w:nsid w:val="776D6D0F"/>
    <w:multiLevelType w:val="hybridMultilevel"/>
    <w:tmpl w:val="36B6691C"/>
    <w:lvl w:ilvl="0" w:tplc="DA9C50BE">
      <w:numFmt w:val="bullet"/>
      <w:lvlText w:val="●"/>
      <w:lvlJc w:val="left"/>
      <w:pPr>
        <w:ind w:left="506" w:hanging="221"/>
      </w:pPr>
      <w:rPr>
        <w:rFonts w:ascii="Times New Roman" w:eastAsia="Times New Roman" w:hAnsi="Times New Roman" w:cs="Times New Roman" w:hint="default"/>
        <w:w w:val="99"/>
        <w:sz w:val="20"/>
        <w:szCs w:val="20"/>
        <w:lang w:val="en-US" w:eastAsia="zh-TW" w:bidi="ar-SA"/>
      </w:rPr>
    </w:lvl>
    <w:lvl w:ilvl="1" w:tplc="E96EB244">
      <w:numFmt w:val="bullet"/>
      <w:lvlText w:val="•"/>
      <w:lvlJc w:val="left"/>
      <w:pPr>
        <w:ind w:left="1256" w:hanging="221"/>
      </w:pPr>
      <w:rPr>
        <w:rFonts w:hint="default"/>
        <w:lang w:val="en-US" w:eastAsia="zh-TW" w:bidi="ar-SA"/>
      </w:rPr>
    </w:lvl>
    <w:lvl w:ilvl="2" w:tplc="877280AE">
      <w:numFmt w:val="bullet"/>
      <w:lvlText w:val="•"/>
      <w:lvlJc w:val="left"/>
      <w:pPr>
        <w:ind w:left="2013" w:hanging="221"/>
      </w:pPr>
      <w:rPr>
        <w:rFonts w:hint="default"/>
        <w:lang w:val="en-US" w:eastAsia="zh-TW" w:bidi="ar-SA"/>
      </w:rPr>
    </w:lvl>
    <w:lvl w:ilvl="3" w:tplc="FEF6E62C">
      <w:numFmt w:val="bullet"/>
      <w:lvlText w:val="•"/>
      <w:lvlJc w:val="left"/>
      <w:pPr>
        <w:ind w:left="2769" w:hanging="221"/>
      </w:pPr>
      <w:rPr>
        <w:rFonts w:hint="default"/>
        <w:lang w:val="en-US" w:eastAsia="zh-TW" w:bidi="ar-SA"/>
      </w:rPr>
    </w:lvl>
    <w:lvl w:ilvl="4" w:tplc="E53A9CAA">
      <w:numFmt w:val="bullet"/>
      <w:lvlText w:val="•"/>
      <w:lvlJc w:val="left"/>
      <w:pPr>
        <w:ind w:left="3526" w:hanging="221"/>
      </w:pPr>
      <w:rPr>
        <w:rFonts w:hint="default"/>
        <w:lang w:val="en-US" w:eastAsia="zh-TW" w:bidi="ar-SA"/>
      </w:rPr>
    </w:lvl>
    <w:lvl w:ilvl="5" w:tplc="A96867AA">
      <w:numFmt w:val="bullet"/>
      <w:lvlText w:val="•"/>
      <w:lvlJc w:val="left"/>
      <w:pPr>
        <w:ind w:left="4283" w:hanging="221"/>
      </w:pPr>
      <w:rPr>
        <w:rFonts w:hint="default"/>
        <w:lang w:val="en-US" w:eastAsia="zh-TW" w:bidi="ar-SA"/>
      </w:rPr>
    </w:lvl>
    <w:lvl w:ilvl="6" w:tplc="4CCCABF6">
      <w:numFmt w:val="bullet"/>
      <w:lvlText w:val="•"/>
      <w:lvlJc w:val="left"/>
      <w:pPr>
        <w:ind w:left="5039" w:hanging="221"/>
      </w:pPr>
      <w:rPr>
        <w:rFonts w:hint="default"/>
        <w:lang w:val="en-US" w:eastAsia="zh-TW" w:bidi="ar-SA"/>
      </w:rPr>
    </w:lvl>
    <w:lvl w:ilvl="7" w:tplc="67268D58">
      <w:numFmt w:val="bullet"/>
      <w:lvlText w:val="•"/>
      <w:lvlJc w:val="left"/>
      <w:pPr>
        <w:ind w:left="5796" w:hanging="221"/>
      </w:pPr>
      <w:rPr>
        <w:rFonts w:hint="default"/>
        <w:lang w:val="en-US" w:eastAsia="zh-TW" w:bidi="ar-SA"/>
      </w:rPr>
    </w:lvl>
    <w:lvl w:ilvl="8" w:tplc="E5045E1A">
      <w:numFmt w:val="bullet"/>
      <w:lvlText w:val="•"/>
      <w:lvlJc w:val="left"/>
      <w:pPr>
        <w:ind w:left="6552" w:hanging="221"/>
      </w:pPr>
      <w:rPr>
        <w:rFonts w:hint="default"/>
        <w:lang w:val="en-US" w:eastAsia="zh-TW" w:bidi="ar-SA"/>
      </w:rPr>
    </w:lvl>
  </w:abstractNum>
  <w:num w:numId="1">
    <w:abstractNumId w:val="9"/>
  </w:num>
  <w:num w:numId="2">
    <w:abstractNumId w:val="1"/>
  </w:num>
  <w:num w:numId="3">
    <w:abstractNumId w:val="0"/>
  </w:num>
  <w:num w:numId="4">
    <w:abstractNumId w:val="7"/>
  </w:num>
  <w:num w:numId="5">
    <w:abstractNumId w:val="10"/>
  </w:num>
  <w:num w:numId="6">
    <w:abstractNumId w:val="11"/>
  </w:num>
  <w:num w:numId="7">
    <w:abstractNumId w:val="4"/>
  </w:num>
  <w:num w:numId="8">
    <w:abstractNumId w:val="3"/>
  </w:num>
  <w:num w:numId="9">
    <w:abstractNumId w:val="5"/>
  </w:num>
  <w:num w:numId="10">
    <w:abstractNumId w:val="2"/>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150EE0"/>
    <w:rsid w:val="00013810"/>
    <w:rsid w:val="00150EE0"/>
    <w:rsid w:val="001F16D9"/>
    <w:rsid w:val="0021437B"/>
    <w:rsid w:val="00575EF2"/>
    <w:rsid w:val="00582BFA"/>
    <w:rsid w:val="005C6C5E"/>
    <w:rsid w:val="007C4E9E"/>
    <w:rsid w:val="008024D3"/>
    <w:rsid w:val="0083714E"/>
    <w:rsid w:val="00A00A5E"/>
    <w:rsid w:val="00A33505"/>
    <w:rsid w:val="00C03A16"/>
    <w:rsid w:val="00C901C1"/>
    <w:rsid w:val="00DB5827"/>
    <w:rsid w:val="00E02B48"/>
    <w:rsid w:val="00EB67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Noto Sans CJK JP Black" w:eastAsia="Noto Sans CJK JP Black" w:hAnsi="Noto Sans CJK JP Black" w:cs="Noto Sans CJK JP Black"/>
      <w:lang w:eastAsia="zh-TW"/>
    </w:rPr>
  </w:style>
  <w:style w:type="paragraph" w:styleId="1">
    <w:name w:val="heading 1"/>
    <w:basedOn w:val="a"/>
    <w:uiPriority w:val="1"/>
    <w:qFormat/>
    <w:pPr>
      <w:spacing w:line="640" w:lineRule="exact"/>
      <w:ind w:left="792"/>
      <w:outlineLvl w:val="0"/>
    </w:pPr>
    <w:rPr>
      <w:rFonts w:ascii="Noto Sans CJK JP Medium" w:eastAsia="Noto Sans CJK JP Medium" w:hAnsi="Noto Sans CJK JP Medium" w:cs="Noto Sans CJK JP Medium"/>
      <w:sz w:val="36"/>
      <w:szCs w:val="36"/>
    </w:rPr>
  </w:style>
  <w:style w:type="paragraph" w:styleId="2">
    <w:name w:val="heading 2"/>
    <w:basedOn w:val="a"/>
    <w:uiPriority w:val="1"/>
    <w:qFormat/>
    <w:pPr>
      <w:ind w:left="1428" w:hanging="356"/>
      <w:outlineLvl w:val="1"/>
    </w:pPr>
    <w:rPr>
      <w:rFonts w:ascii="Noto Sans CJK JP Medium" w:eastAsia="Noto Sans CJK JP Medium" w:hAnsi="Noto Sans CJK JP Medium" w:cs="Noto Sans CJK JP Medium"/>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65"/>
      <w:ind w:left="1452"/>
    </w:pPr>
    <w:rPr>
      <w:sz w:val="30"/>
      <w:szCs w:val="30"/>
    </w:rPr>
  </w:style>
  <w:style w:type="paragraph" w:styleId="20">
    <w:name w:val="toc 2"/>
    <w:basedOn w:val="a"/>
    <w:uiPriority w:val="1"/>
    <w:qFormat/>
    <w:pPr>
      <w:spacing w:before="189"/>
      <w:ind w:left="1512"/>
    </w:pPr>
    <w:rPr>
      <w:b/>
      <w:bCs/>
      <w:i/>
    </w:rPr>
  </w:style>
  <w:style w:type="paragraph" w:styleId="a3">
    <w:name w:val="Body Text"/>
    <w:basedOn w:val="a"/>
    <w:uiPriority w:val="1"/>
    <w:qFormat/>
  </w:style>
  <w:style w:type="paragraph" w:styleId="a4">
    <w:name w:val="Title"/>
    <w:basedOn w:val="a"/>
    <w:uiPriority w:val="1"/>
    <w:qFormat/>
    <w:pPr>
      <w:ind w:left="913"/>
      <w:jc w:val="center"/>
    </w:pPr>
    <w:rPr>
      <w:rFonts w:ascii="Noto Sans CJK JP Medium" w:eastAsia="Noto Sans CJK JP Medium" w:hAnsi="Noto Sans CJK JP Medium" w:cs="Noto Sans CJK JP Medium"/>
      <w:sz w:val="96"/>
      <w:szCs w:val="96"/>
    </w:rPr>
  </w:style>
  <w:style w:type="paragraph" w:styleId="a5">
    <w:name w:val="List Paragraph"/>
    <w:basedOn w:val="a"/>
    <w:uiPriority w:val="34"/>
    <w:qFormat/>
    <w:pPr>
      <w:ind w:left="792"/>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B674C"/>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EB674C"/>
    <w:rPr>
      <w:rFonts w:asciiTheme="majorHAnsi" w:eastAsiaTheme="majorEastAsia" w:hAnsiTheme="majorHAnsi" w:cstheme="majorBidi"/>
      <w:sz w:val="18"/>
      <w:szCs w:val="18"/>
      <w:lang w:eastAsia="zh-TW"/>
    </w:rPr>
  </w:style>
  <w:style w:type="table" w:styleId="a8">
    <w:name w:val="Table Grid"/>
    <w:basedOn w:val="a1"/>
    <w:uiPriority w:val="59"/>
    <w:rsid w:val="00EB674C"/>
    <w:pPr>
      <w:widowControl/>
      <w:autoSpaceDE/>
      <w:autoSpaceDN/>
    </w:pPr>
    <w:rPr>
      <w:kern w:val="2"/>
      <w:sz w:val="24"/>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B674C"/>
    <w:pPr>
      <w:tabs>
        <w:tab w:val="center" w:pos="4153"/>
        <w:tab w:val="right" w:pos="8306"/>
      </w:tabs>
      <w:snapToGrid w:val="0"/>
    </w:pPr>
    <w:rPr>
      <w:sz w:val="20"/>
      <w:szCs w:val="20"/>
    </w:rPr>
  </w:style>
  <w:style w:type="character" w:customStyle="1" w:styleId="aa">
    <w:name w:val="頁首 字元"/>
    <w:basedOn w:val="a0"/>
    <w:link w:val="a9"/>
    <w:uiPriority w:val="99"/>
    <w:rsid w:val="00EB674C"/>
    <w:rPr>
      <w:rFonts w:ascii="Noto Sans CJK JP Black" w:eastAsia="Noto Sans CJK JP Black" w:hAnsi="Noto Sans CJK JP Black" w:cs="Noto Sans CJK JP Black"/>
      <w:sz w:val="20"/>
      <w:szCs w:val="20"/>
      <w:lang w:eastAsia="zh-TW"/>
    </w:rPr>
  </w:style>
  <w:style w:type="paragraph" w:styleId="ab">
    <w:name w:val="footer"/>
    <w:basedOn w:val="a"/>
    <w:link w:val="ac"/>
    <w:uiPriority w:val="99"/>
    <w:unhideWhenUsed/>
    <w:rsid w:val="00EB674C"/>
    <w:pPr>
      <w:tabs>
        <w:tab w:val="center" w:pos="4153"/>
        <w:tab w:val="right" w:pos="8306"/>
      </w:tabs>
      <w:snapToGrid w:val="0"/>
    </w:pPr>
    <w:rPr>
      <w:sz w:val="20"/>
      <w:szCs w:val="20"/>
    </w:rPr>
  </w:style>
  <w:style w:type="character" w:customStyle="1" w:styleId="ac">
    <w:name w:val="頁尾 字元"/>
    <w:basedOn w:val="a0"/>
    <w:link w:val="ab"/>
    <w:uiPriority w:val="99"/>
    <w:rsid w:val="00EB674C"/>
    <w:rPr>
      <w:rFonts w:ascii="Noto Sans CJK JP Black" w:eastAsia="Noto Sans CJK JP Black" w:hAnsi="Noto Sans CJK JP Black" w:cs="Noto Sans CJK JP Black"/>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header" Target="header1.xml"/><Relationship Id="rId34" Type="http://schemas.openxmlformats.org/officeDocument/2006/relationships/image" Target="media/image24.jpe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2.jpeg"/><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TotalTime>
  <Pages>12</Pages>
  <Words>845</Words>
  <Characters>4823</Characters>
  <Application>Microsoft Office Word</Application>
  <DocSecurity>0</DocSecurity>
  <Lines>40</Lines>
  <Paragraphs>11</Paragraphs>
  <ScaleCrop>false</ScaleCrop>
  <Company/>
  <LinksUpToDate>false</LinksUpToDate>
  <CharactersWithSpaces>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管理者</cp:lastModifiedBy>
  <cp:revision>6</cp:revision>
  <dcterms:created xsi:type="dcterms:W3CDTF">2020-07-17T00:22:00Z</dcterms:created>
  <dcterms:modified xsi:type="dcterms:W3CDTF">2020-07-18T03:57:00Z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LastSaved">
    <vt:filetime>2020-07-17T00:00:00Z</vt:filetime>
  </property>
</Properties>
</file>